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62D" w:rsidRDefault="00A1262D" w:rsidP="0050173B">
      <w:pPr>
        <w:spacing w:after="0" w:line="240" w:lineRule="auto"/>
        <w:jc w:val="both"/>
        <w:rPr>
          <w:rFonts w:ascii="Verdana" w:hAnsi="Verdana"/>
          <w:sz w:val="24"/>
          <w:szCs w:val="24"/>
          <w:lang w:val="es-ES" w:eastAsia="es-ES_tradnl"/>
        </w:rPr>
      </w:pPr>
      <w:r w:rsidRPr="000F69F6">
        <w:rPr>
          <w:rFonts w:ascii="Verdana" w:hAnsi="Verdana"/>
          <w:sz w:val="24"/>
          <w:szCs w:val="24"/>
          <w:lang w:val="es-ES" w:eastAsia="es-ES_tradnl"/>
        </w:rPr>
        <w:t>Fel</w:t>
      </w:r>
      <w:r>
        <w:rPr>
          <w:rFonts w:ascii="Verdana" w:hAnsi="Verdana"/>
          <w:sz w:val="24"/>
          <w:szCs w:val="24"/>
          <w:lang w:val="es-ES" w:eastAsia="es-ES_tradnl"/>
        </w:rPr>
        <w:t>icitaciones por la compra del</w:t>
      </w:r>
      <w:r w:rsidRPr="000F69F6">
        <w:rPr>
          <w:rFonts w:ascii="Verdana" w:hAnsi="Verdana"/>
          <w:sz w:val="24"/>
          <w:szCs w:val="24"/>
          <w:lang w:val="es-ES" w:eastAsia="es-ES_tradnl"/>
        </w:rPr>
        <w:t xml:space="preserve"> L</w:t>
      </w:r>
      <w:r>
        <w:rPr>
          <w:rFonts w:ascii="Verdana" w:hAnsi="Verdana"/>
          <w:sz w:val="24"/>
          <w:szCs w:val="24"/>
          <w:lang w:val="es-ES" w:eastAsia="es-ES_tradnl"/>
        </w:rPr>
        <w:t xml:space="preserve">yman 1200 DPS (Sistema de Pólvora </w:t>
      </w:r>
      <w:r w:rsidRPr="000F69F6">
        <w:rPr>
          <w:rFonts w:ascii="Verdana" w:hAnsi="Verdana"/>
          <w:sz w:val="24"/>
          <w:szCs w:val="24"/>
          <w:lang w:val="es-ES" w:eastAsia="es-ES_tradnl"/>
        </w:rPr>
        <w:t>Digital). Esta es una pieza de precisión y debe ser manejado con cuidado. Antes de utilizar el dispensador 1200 DPS Powder, lea completamente estas instrucciones y familiarizarse con los teclados y otras características de funcionamiento que figuran en los diagramas. Si usted ha leído las instrucciones y todavía no entiendo algunas de las operaciones, llámenos al 1-800-22-LYMAN excepto AK, HI, CT y extranjeros, quienes podrán 860-632-2020. Este manual se debe guardar con los 1200 DPS en todo momento para facilitar su consulta. Estas instrucciones son para los</w:t>
      </w:r>
      <w:r>
        <w:rPr>
          <w:rFonts w:ascii="Verdana" w:hAnsi="Verdana"/>
          <w:sz w:val="24"/>
          <w:szCs w:val="24"/>
          <w:lang w:val="es-ES" w:eastAsia="es-ES_tradnl"/>
        </w:rPr>
        <w:t xml:space="preserve"> modelos 1200 DPS,</w:t>
      </w:r>
      <w:r w:rsidRPr="000F69F6">
        <w:rPr>
          <w:rFonts w:ascii="Verdana" w:hAnsi="Verdana"/>
          <w:sz w:val="24"/>
          <w:szCs w:val="24"/>
          <w:lang w:val="es-ES" w:eastAsia="es-ES_tradnl"/>
        </w:rPr>
        <w:t xml:space="preserve"> </w:t>
      </w:r>
      <w:r>
        <w:rPr>
          <w:rFonts w:ascii="Verdana" w:hAnsi="Verdana"/>
          <w:sz w:val="24"/>
          <w:szCs w:val="24"/>
          <w:lang w:val="es-ES" w:eastAsia="es-ES_tradnl"/>
        </w:rPr>
        <w:t>1200 DPS II, y DPS3.</w:t>
      </w:r>
    </w:p>
    <w:p w:rsidR="00A1262D" w:rsidRPr="000F69F6" w:rsidRDefault="00A1262D" w:rsidP="0050173B">
      <w:pPr>
        <w:spacing w:after="0" w:line="240" w:lineRule="auto"/>
        <w:jc w:val="both"/>
        <w:rPr>
          <w:rFonts w:ascii="Verdana" w:hAnsi="Verdana"/>
          <w:sz w:val="24"/>
          <w:szCs w:val="24"/>
          <w:lang w:val="es-ES" w:eastAsia="es-ES_tradnl"/>
        </w:rPr>
      </w:pPr>
      <w:r w:rsidRPr="000F69F6">
        <w:rPr>
          <w:rFonts w:ascii="Verdana" w:hAnsi="Verdana"/>
          <w:b/>
          <w:sz w:val="24"/>
          <w:szCs w:val="24"/>
          <w:lang w:val="es-ES" w:eastAsia="es-ES_tradnl"/>
        </w:rPr>
        <w:br/>
        <w:t>Introducción</w:t>
      </w:r>
      <w:r w:rsidRPr="000F69F6">
        <w:rPr>
          <w:rFonts w:ascii="Verdana" w:hAnsi="Verdana"/>
          <w:sz w:val="24"/>
          <w:szCs w:val="24"/>
          <w:lang w:val="es-ES" w:eastAsia="es-ES_tradnl"/>
        </w:rPr>
        <w:br/>
        <w:t>Su nuevo 1200 DPS (sistema digital de pólvo</w:t>
      </w:r>
      <w:r>
        <w:rPr>
          <w:rFonts w:ascii="Verdana" w:hAnsi="Verdana"/>
          <w:sz w:val="24"/>
          <w:szCs w:val="24"/>
          <w:lang w:val="es-ES" w:eastAsia="es-ES_tradnl"/>
        </w:rPr>
        <w:t>ra</w:t>
      </w:r>
      <w:r w:rsidRPr="000F69F6">
        <w:rPr>
          <w:rFonts w:ascii="Verdana" w:hAnsi="Verdana"/>
          <w:sz w:val="24"/>
          <w:szCs w:val="24"/>
          <w:lang w:val="es-ES" w:eastAsia="es-ES_tradnl"/>
        </w:rPr>
        <w:t>) es el estado del arte en tecnología de recarga. Es el dispensador de polvo más rápido disponible y contiene una memoria programable para almacenar y recuperar todas sus cargas favoritas rápida y fácilmente.</w:t>
      </w:r>
    </w:p>
    <w:p w:rsidR="00A1262D" w:rsidRPr="000F69F6" w:rsidRDefault="00A1262D" w:rsidP="0050173B">
      <w:pPr>
        <w:spacing w:after="0" w:line="240" w:lineRule="auto"/>
        <w:jc w:val="both"/>
        <w:rPr>
          <w:rFonts w:ascii="Verdana" w:hAnsi="Verdana"/>
          <w:b/>
          <w:sz w:val="24"/>
          <w:szCs w:val="24"/>
          <w:lang w:val="es-ES" w:eastAsia="es-ES_tradnl"/>
        </w:rPr>
      </w:pPr>
      <w:r w:rsidRPr="000F69F6">
        <w:rPr>
          <w:rFonts w:ascii="Verdana" w:hAnsi="Verdana"/>
          <w:sz w:val="24"/>
          <w:szCs w:val="24"/>
          <w:lang w:val="es-ES" w:eastAsia="es-ES_tradnl"/>
        </w:rPr>
        <w:br/>
      </w:r>
      <w:r w:rsidRPr="000F69F6">
        <w:rPr>
          <w:rFonts w:ascii="Verdana" w:hAnsi="Verdana"/>
          <w:b/>
          <w:sz w:val="24"/>
          <w:szCs w:val="24"/>
          <w:lang w:val="es-ES" w:eastAsia="es-ES_tradnl"/>
        </w:rPr>
        <w:t>A. Set-Up</w:t>
      </w:r>
    </w:p>
    <w:p w:rsidR="00A1262D" w:rsidRPr="000F69F6" w:rsidRDefault="00A1262D" w:rsidP="0050173B">
      <w:pPr>
        <w:spacing w:after="0" w:line="240" w:lineRule="auto"/>
        <w:jc w:val="both"/>
        <w:rPr>
          <w:rFonts w:ascii="Verdana" w:hAnsi="Verdana"/>
          <w:sz w:val="24"/>
          <w:szCs w:val="24"/>
          <w:lang w:val="es-ES" w:eastAsia="es-ES_tradnl"/>
        </w:rPr>
      </w:pPr>
      <w:r w:rsidRPr="000F69F6">
        <w:rPr>
          <w:rFonts w:ascii="Verdana" w:hAnsi="Verdana"/>
          <w:sz w:val="24"/>
          <w:szCs w:val="24"/>
          <w:lang w:val="es-ES" w:eastAsia="es-ES_tradnl"/>
        </w:rPr>
        <w:br/>
        <w:t>1. Seleccione una ubicación para los 1200 DPS que esté nivelado y estable. Se recomienda que los 1200 DPS estar situado lejos de un banco de carga equipada con una prensa de recarga. La mayoría de los bancos no son lo suficientemente pesado</w:t>
      </w:r>
      <w:r>
        <w:rPr>
          <w:rFonts w:ascii="Verdana" w:hAnsi="Verdana"/>
          <w:sz w:val="24"/>
          <w:szCs w:val="24"/>
          <w:lang w:val="es-ES" w:eastAsia="es-ES_tradnl"/>
        </w:rPr>
        <w:t>s</w:t>
      </w:r>
      <w:r w:rsidRPr="000F69F6">
        <w:rPr>
          <w:rFonts w:ascii="Verdana" w:hAnsi="Verdana"/>
          <w:sz w:val="24"/>
          <w:szCs w:val="24"/>
          <w:lang w:val="es-ES" w:eastAsia="es-ES_tradnl"/>
        </w:rPr>
        <w:t xml:space="preserve"> como para evitar vibraciones</w:t>
      </w:r>
      <w:r>
        <w:rPr>
          <w:rFonts w:ascii="Verdana" w:hAnsi="Verdana"/>
          <w:sz w:val="24"/>
          <w:szCs w:val="24"/>
          <w:lang w:val="es-ES" w:eastAsia="es-ES_tradnl"/>
        </w:rPr>
        <w:t xml:space="preserve"> que</w:t>
      </w:r>
      <w:r w:rsidRPr="000F69F6">
        <w:rPr>
          <w:rFonts w:ascii="Verdana" w:hAnsi="Verdana"/>
          <w:sz w:val="24"/>
          <w:szCs w:val="24"/>
          <w:lang w:val="es-ES" w:eastAsia="es-ES_tradnl"/>
        </w:rPr>
        <w:t xml:space="preserve"> se transfieren a la escala. La escala también debe estar lejos de cualquier fuente de co</w:t>
      </w:r>
      <w:r>
        <w:rPr>
          <w:rFonts w:ascii="Verdana" w:hAnsi="Verdana"/>
          <w:sz w:val="24"/>
          <w:szCs w:val="24"/>
          <w:lang w:val="es-ES" w:eastAsia="es-ES_tradnl"/>
        </w:rPr>
        <w:t xml:space="preserve">rrientes de aire. Los DPS 1200 </w:t>
      </w:r>
      <w:r w:rsidRPr="000F69F6">
        <w:rPr>
          <w:rFonts w:ascii="Verdana" w:hAnsi="Verdana"/>
          <w:sz w:val="24"/>
          <w:szCs w:val="24"/>
          <w:lang w:val="es-ES" w:eastAsia="es-ES_tradnl"/>
        </w:rPr>
        <w:t>s</w:t>
      </w:r>
      <w:r>
        <w:rPr>
          <w:rFonts w:ascii="Verdana" w:hAnsi="Verdana"/>
          <w:sz w:val="24"/>
          <w:szCs w:val="24"/>
          <w:lang w:val="es-ES" w:eastAsia="es-ES_tradnl"/>
        </w:rPr>
        <w:t>on</w:t>
      </w:r>
      <w:r w:rsidRPr="000F69F6">
        <w:rPr>
          <w:rFonts w:ascii="Verdana" w:hAnsi="Verdana"/>
          <w:sz w:val="24"/>
          <w:szCs w:val="24"/>
          <w:lang w:val="es-ES" w:eastAsia="es-ES_tradnl"/>
        </w:rPr>
        <w:t xml:space="preserve"> lo suficientemente sensible como para tener lecturas afectadas por cualquiera de estas condiciones.</w:t>
      </w:r>
    </w:p>
    <w:p w:rsidR="00A1262D" w:rsidRPr="000F69F6" w:rsidRDefault="00A1262D" w:rsidP="0050173B">
      <w:pPr>
        <w:spacing w:after="0" w:line="240" w:lineRule="auto"/>
        <w:jc w:val="both"/>
        <w:rPr>
          <w:rFonts w:ascii="Verdana" w:hAnsi="Verdana"/>
          <w:sz w:val="24"/>
          <w:szCs w:val="24"/>
          <w:lang w:val="es-ES" w:eastAsia="es-ES_tradnl"/>
        </w:rPr>
      </w:pPr>
      <w:r w:rsidRPr="000F69F6">
        <w:rPr>
          <w:rFonts w:ascii="Verdana" w:hAnsi="Verdana"/>
          <w:sz w:val="24"/>
          <w:szCs w:val="24"/>
          <w:lang w:val="es-ES" w:eastAsia="es-ES_tradnl"/>
        </w:rPr>
        <w:br/>
        <w:t>2. Conecte el adaptador de alimentación a una toma de corriente y conéctelo al dispensador. Instalar el tubo del depósito de polvo presionando en la parte superior de la unidad por encima del tubo de alimentación.</w:t>
      </w:r>
    </w:p>
    <w:p w:rsidR="00A1262D" w:rsidRPr="000F69F6" w:rsidRDefault="00A1262D" w:rsidP="0050173B">
      <w:pPr>
        <w:spacing w:after="0" w:line="240" w:lineRule="auto"/>
        <w:jc w:val="both"/>
        <w:rPr>
          <w:rFonts w:ascii="Verdana" w:hAnsi="Verdana"/>
          <w:sz w:val="24"/>
          <w:szCs w:val="24"/>
          <w:lang w:val="es-ES" w:eastAsia="es-ES_tradnl"/>
        </w:rPr>
      </w:pPr>
      <w:r w:rsidRPr="000F69F6">
        <w:rPr>
          <w:rFonts w:ascii="Verdana" w:hAnsi="Verdana"/>
          <w:sz w:val="24"/>
          <w:szCs w:val="24"/>
          <w:lang w:val="es-ES" w:eastAsia="es-ES_tradnl"/>
        </w:rPr>
        <w:br/>
        <w:t>3. Saque la tapa del tubo de alimentación de polvo.</w:t>
      </w:r>
      <w:r w:rsidRPr="000F69F6">
        <w:rPr>
          <w:rFonts w:ascii="Verdana" w:hAnsi="Verdana"/>
          <w:sz w:val="24"/>
          <w:szCs w:val="24"/>
          <w:lang w:val="es-ES" w:eastAsia="es-ES_tradnl"/>
        </w:rPr>
        <w:br/>
      </w:r>
    </w:p>
    <w:p w:rsidR="00A1262D" w:rsidRPr="000F69F6" w:rsidRDefault="00A1262D" w:rsidP="0050173B">
      <w:pPr>
        <w:spacing w:after="0" w:line="240" w:lineRule="auto"/>
        <w:jc w:val="both"/>
        <w:rPr>
          <w:rFonts w:ascii="Verdana" w:hAnsi="Verdana"/>
          <w:sz w:val="24"/>
          <w:szCs w:val="24"/>
          <w:lang w:val="es-ES" w:eastAsia="es-ES_tradnl"/>
        </w:rPr>
      </w:pPr>
    </w:p>
    <w:p w:rsidR="00A1262D" w:rsidRPr="000F69F6" w:rsidRDefault="00A1262D" w:rsidP="0050173B">
      <w:pPr>
        <w:spacing w:after="0" w:line="240" w:lineRule="auto"/>
        <w:jc w:val="both"/>
        <w:rPr>
          <w:rFonts w:ascii="Verdana" w:hAnsi="Verdana"/>
          <w:sz w:val="24"/>
          <w:szCs w:val="24"/>
          <w:lang w:val="es-ES" w:eastAsia="es-ES_tradnl"/>
        </w:rPr>
      </w:pPr>
    </w:p>
    <w:p w:rsidR="00A1262D" w:rsidRPr="000F69F6" w:rsidRDefault="00A1262D" w:rsidP="0050173B">
      <w:pPr>
        <w:spacing w:after="0" w:line="240" w:lineRule="auto"/>
        <w:jc w:val="both"/>
        <w:rPr>
          <w:rFonts w:ascii="Verdana" w:hAnsi="Verdana"/>
          <w:sz w:val="24"/>
          <w:szCs w:val="24"/>
          <w:lang w:val="es-ES" w:eastAsia="es-ES_tradnl"/>
        </w:rPr>
      </w:pPr>
    </w:p>
    <w:p w:rsidR="00A1262D" w:rsidRPr="000F69F6" w:rsidRDefault="00A1262D" w:rsidP="0050173B">
      <w:pPr>
        <w:spacing w:after="0" w:line="240" w:lineRule="auto"/>
        <w:jc w:val="both"/>
        <w:rPr>
          <w:rFonts w:ascii="Verdana" w:hAnsi="Verdana"/>
          <w:sz w:val="24"/>
          <w:szCs w:val="24"/>
          <w:lang w:val="es-ES" w:eastAsia="es-ES_tradnl"/>
        </w:rPr>
      </w:pPr>
    </w:p>
    <w:p w:rsidR="00A1262D" w:rsidRPr="000F69F6" w:rsidRDefault="00A1262D" w:rsidP="0050173B">
      <w:pPr>
        <w:spacing w:after="0" w:line="240" w:lineRule="auto"/>
        <w:jc w:val="both"/>
        <w:rPr>
          <w:rFonts w:ascii="Verdana" w:hAnsi="Verdana"/>
          <w:sz w:val="24"/>
          <w:szCs w:val="24"/>
          <w:lang w:val="es-ES" w:eastAsia="es-ES_tradnl"/>
        </w:rPr>
      </w:pPr>
    </w:p>
    <w:p w:rsidR="00A1262D" w:rsidRPr="000F69F6" w:rsidRDefault="00A1262D">
      <w:pPr>
        <w:rPr>
          <w:rFonts w:ascii="Verdana" w:hAnsi="Verdana"/>
          <w:sz w:val="24"/>
          <w:szCs w:val="24"/>
        </w:rPr>
      </w:pPr>
    </w:p>
    <w:p w:rsidR="00A1262D" w:rsidRDefault="00A1262D">
      <w:pPr>
        <w:rPr>
          <w:rFonts w:ascii="Verdana" w:hAnsi="Verdana"/>
          <w:sz w:val="24"/>
          <w:szCs w:val="24"/>
        </w:rPr>
      </w:pPr>
    </w:p>
    <w:p w:rsidR="00A1262D" w:rsidRPr="000F69F6" w:rsidRDefault="00A1262D">
      <w:pPr>
        <w:rPr>
          <w:rFonts w:ascii="Verdana" w:hAnsi="Verdana"/>
          <w:sz w:val="24"/>
          <w:szCs w:val="24"/>
        </w:rPr>
      </w:pPr>
    </w:p>
    <w:p w:rsidR="00A1262D" w:rsidRPr="000F69F6" w:rsidRDefault="00A1262D" w:rsidP="00DD6CC2">
      <w:pPr>
        <w:spacing w:after="0"/>
        <w:jc w:val="both"/>
        <w:rPr>
          <w:rFonts w:ascii="Verdana" w:hAnsi="Verdana"/>
          <w:b/>
          <w:sz w:val="24"/>
          <w:szCs w:val="24"/>
        </w:rPr>
      </w:pPr>
    </w:p>
    <w:p w:rsidR="00A1262D" w:rsidRPr="000F69F6" w:rsidRDefault="00A1262D" w:rsidP="00F20D3A">
      <w:pPr>
        <w:spacing w:after="0"/>
        <w:jc w:val="both"/>
        <w:outlineLvl w:val="0"/>
        <w:rPr>
          <w:rFonts w:ascii="Verdana" w:hAnsi="Verdana"/>
          <w:b/>
          <w:sz w:val="24"/>
          <w:szCs w:val="24"/>
          <w:u w:val="single"/>
          <w:lang w:val="en-GB" w:eastAsia="es-ES_tradnl"/>
        </w:rPr>
      </w:pPr>
      <w:r w:rsidRPr="000F69F6">
        <w:rPr>
          <w:rFonts w:ascii="Verdana" w:hAnsi="Verdana"/>
          <w:b/>
          <w:sz w:val="24"/>
          <w:szCs w:val="24"/>
          <w:lang w:val="en-GB" w:eastAsia="es-ES_tradnl"/>
        </w:rPr>
        <w:t>B. Warm-Up</w:t>
      </w:r>
      <w:r w:rsidRPr="000F69F6">
        <w:rPr>
          <w:rFonts w:ascii="Verdana" w:hAnsi="Verdana"/>
          <w:sz w:val="24"/>
          <w:szCs w:val="24"/>
          <w:lang w:val="en-GB" w:eastAsia="es-ES_tradnl"/>
        </w:rPr>
        <w:t xml:space="preserve"> y </w:t>
      </w:r>
      <w:r w:rsidRPr="000F69F6">
        <w:rPr>
          <w:rFonts w:ascii="Verdana" w:hAnsi="Verdana"/>
          <w:b/>
          <w:sz w:val="24"/>
          <w:szCs w:val="24"/>
          <w:u w:val="single"/>
          <w:lang w:val="en-GB" w:eastAsia="es-ES_tradnl"/>
        </w:rPr>
        <w:t xml:space="preserve">ON OFF </w:t>
      </w:r>
    </w:p>
    <w:p w:rsidR="00A1262D" w:rsidRPr="000F69F6" w:rsidRDefault="00A1262D" w:rsidP="00DD6CC2">
      <w:pPr>
        <w:spacing w:after="0"/>
        <w:jc w:val="both"/>
        <w:rPr>
          <w:rFonts w:ascii="Verdana" w:hAnsi="Verdana"/>
          <w:sz w:val="24"/>
          <w:szCs w:val="24"/>
          <w:lang w:val="es-ES" w:eastAsia="es-ES_tradnl"/>
        </w:rPr>
      </w:pPr>
      <w:r w:rsidRPr="00CB5D4F">
        <w:rPr>
          <w:rFonts w:ascii="Verdana" w:hAnsi="Verdana"/>
          <w:sz w:val="24"/>
          <w:szCs w:val="24"/>
          <w:lang w:val="es-ES" w:eastAsia="es-ES_tradnl"/>
        </w:rPr>
        <w:br/>
      </w:r>
      <w:r w:rsidRPr="000F69F6">
        <w:rPr>
          <w:rFonts w:ascii="Verdana" w:hAnsi="Verdana"/>
          <w:sz w:val="24"/>
          <w:szCs w:val="24"/>
          <w:lang w:eastAsia="es-ES_tradnl"/>
        </w:rPr>
        <w:t xml:space="preserve">1. </w:t>
      </w:r>
      <w:r w:rsidRPr="000F69F6">
        <w:rPr>
          <w:rFonts w:ascii="Verdana" w:hAnsi="Verdana"/>
          <w:sz w:val="24"/>
          <w:szCs w:val="24"/>
          <w:lang w:val="es-ES" w:eastAsia="es-ES_tradnl"/>
        </w:rPr>
        <w:t>Pulse el botón ON / OFF para encender los 1200 DPS.</w:t>
      </w:r>
    </w:p>
    <w:p w:rsidR="00A1262D" w:rsidRPr="000F69F6" w:rsidRDefault="00A1262D" w:rsidP="00F20D3A">
      <w:pPr>
        <w:spacing w:after="0"/>
        <w:rPr>
          <w:rFonts w:ascii="Verdana" w:hAnsi="Verdana"/>
          <w:sz w:val="24"/>
          <w:szCs w:val="24"/>
          <w:lang w:val="es-ES" w:eastAsia="es-ES_tradnl"/>
        </w:rPr>
      </w:pPr>
      <w:r w:rsidRPr="000F69F6">
        <w:rPr>
          <w:rFonts w:ascii="Verdana" w:hAnsi="Verdana"/>
          <w:sz w:val="24"/>
          <w:szCs w:val="24"/>
          <w:lang w:val="es-ES" w:eastAsia="es-ES_tradnl"/>
        </w:rPr>
        <w:br/>
        <w:t>2. Los DPS 1200 está equipado con un sistema automático 30-rninute función de calentamiento. Esta característica permite que la electrónica precisas tiempo de estabilizarse. La pantalla LCD se alternará entre el calentamiento y una cuenta atrás de</w:t>
      </w:r>
      <w:r>
        <w:rPr>
          <w:rFonts w:ascii="Verdana" w:hAnsi="Verdana"/>
          <w:sz w:val="24"/>
          <w:szCs w:val="24"/>
          <w:lang w:val="es-ES" w:eastAsia="es-ES_tradnl"/>
        </w:rPr>
        <w:t xml:space="preserve">l reloj. En el warm. en marcha </w:t>
      </w:r>
      <w:bookmarkStart w:id="0" w:name="_GoBack"/>
      <w:bookmarkEnd w:id="0"/>
      <w:r w:rsidRPr="000F69F6">
        <w:rPr>
          <w:rFonts w:ascii="Verdana" w:hAnsi="Verdana"/>
          <w:sz w:val="24"/>
          <w:szCs w:val="24"/>
          <w:lang w:val="es-ES" w:eastAsia="es-ES_tradnl"/>
        </w:rPr>
        <w:t xml:space="preserve"> modo, las características de la escala, dispensador de polvo y la calibración se bloquea, sin embargo, el usuario puede introducir los ajustes en la memoria, así como recuperar y editar la memoria existente. Se recomienda que la escala se permita en su totalidad calentar antes de usar para asegurar el más alto nivel de precisión. Si esto no es posible, el modo de calentamiento se puede cancelar pulsando el botón CANCEL. Esto permitirá el acceso completo a todas las funciones de DPS 1200, sin embargo, la precisión podría reducirse ligeramente hasta que esté lleno de calentamiento se alcanza. Para obtener los mejores resultados, se recomienda salir los 1200 </w:t>
      </w:r>
      <w:r>
        <w:rPr>
          <w:rFonts w:ascii="Verdana" w:hAnsi="Verdana"/>
          <w:sz w:val="24"/>
          <w:szCs w:val="24"/>
          <w:lang w:val="es-ES" w:eastAsia="es-ES_tradnl"/>
        </w:rPr>
        <w:t>DPS encendido durante 24 horas</w:t>
      </w:r>
      <w:r>
        <w:t xml:space="preserve"> </w:t>
      </w:r>
      <w:r>
        <w:rPr>
          <w:rFonts w:ascii="Verdana" w:hAnsi="Verdana"/>
          <w:sz w:val="24"/>
          <w:szCs w:val="24"/>
          <w:lang w:val="es-ES" w:eastAsia="es-ES_tradnl"/>
        </w:rPr>
        <w:t xml:space="preserve">  para el primer uso</w:t>
      </w:r>
      <w:r w:rsidRPr="000F69F6">
        <w:rPr>
          <w:rFonts w:ascii="Verdana" w:hAnsi="Verdana"/>
          <w:sz w:val="24"/>
          <w:szCs w:val="24"/>
          <w:lang w:val="es-ES" w:eastAsia="es-ES_tradnl"/>
        </w:rPr>
        <w:br/>
      </w:r>
    </w:p>
    <w:p w:rsidR="00A1262D" w:rsidRPr="000F69F6" w:rsidRDefault="00A1262D" w:rsidP="00DD6CC2">
      <w:pPr>
        <w:spacing w:after="0" w:line="240" w:lineRule="auto"/>
        <w:jc w:val="both"/>
        <w:rPr>
          <w:rFonts w:ascii="Verdana" w:hAnsi="Verdana"/>
          <w:sz w:val="24"/>
          <w:szCs w:val="24"/>
          <w:lang w:val="es-ES" w:eastAsia="es-ES_tradnl"/>
        </w:rPr>
      </w:pPr>
    </w:p>
    <w:p w:rsidR="00A1262D" w:rsidRDefault="00A1262D" w:rsidP="00DD6CC2">
      <w:pPr>
        <w:spacing w:after="0" w:line="240" w:lineRule="auto"/>
        <w:jc w:val="both"/>
        <w:rPr>
          <w:rFonts w:ascii="Verdana" w:hAnsi="Verdana"/>
          <w:sz w:val="24"/>
          <w:szCs w:val="24"/>
          <w:lang w:val="es-ES" w:eastAsia="es-ES_tradnl"/>
        </w:rPr>
      </w:pPr>
      <w:r w:rsidRPr="000F69F6">
        <w:rPr>
          <w:rFonts w:ascii="Verdana" w:hAnsi="Verdana"/>
          <w:sz w:val="24"/>
          <w:szCs w:val="24"/>
          <w:lang w:val="es-ES" w:eastAsia="es-ES_tradnl"/>
        </w:rPr>
        <w:t xml:space="preserve">3. Para desactivar los 1200 DPS, presione y mantenga presionado el botón ON / OFF </w:t>
      </w:r>
      <w:r>
        <w:rPr>
          <w:rFonts w:ascii="Verdana" w:hAnsi="Verdana"/>
          <w:sz w:val="24"/>
          <w:szCs w:val="24"/>
          <w:lang w:val="es-ES" w:eastAsia="es-ES_tradnl"/>
        </w:rPr>
        <w:t>.</w:t>
      </w:r>
      <w:r w:rsidRPr="000F69F6">
        <w:rPr>
          <w:rFonts w:ascii="Verdana" w:hAnsi="Verdana"/>
          <w:sz w:val="24"/>
          <w:szCs w:val="24"/>
          <w:lang w:val="es-ES" w:eastAsia="es-ES_tradnl"/>
        </w:rPr>
        <w:t>Los DPS 1200 volverá al modo de calentamiento si la potencia es apagado durante cualquier periodo de tiempo. Siempre apague lo</w:t>
      </w:r>
      <w:r>
        <w:rPr>
          <w:rFonts w:ascii="Verdana" w:hAnsi="Verdana"/>
          <w:sz w:val="24"/>
          <w:szCs w:val="24"/>
          <w:lang w:val="es-ES" w:eastAsia="es-ES_tradnl"/>
        </w:rPr>
        <w:t xml:space="preserve">s 1200 DPS utilizando el botón ON / OFF primero </w:t>
      </w:r>
      <w:r w:rsidRPr="000F69F6">
        <w:rPr>
          <w:rFonts w:ascii="Verdana" w:hAnsi="Verdana"/>
          <w:sz w:val="24"/>
          <w:szCs w:val="24"/>
          <w:lang w:val="es-ES" w:eastAsia="es-ES_tradnl"/>
        </w:rPr>
        <w:t xml:space="preserve">y </w:t>
      </w:r>
      <w:r>
        <w:rPr>
          <w:rFonts w:ascii="Verdana" w:hAnsi="Verdana"/>
          <w:sz w:val="24"/>
          <w:szCs w:val="24"/>
          <w:lang w:val="es-ES" w:eastAsia="es-ES_tradnl"/>
        </w:rPr>
        <w:t xml:space="preserve">luego </w:t>
      </w:r>
      <w:r w:rsidRPr="000F69F6">
        <w:rPr>
          <w:rFonts w:ascii="Verdana" w:hAnsi="Verdana"/>
          <w:sz w:val="24"/>
          <w:szCs w:val="24"/>
          <w:lang w:val="es-ES" w:eastAsia="es-ES_tradnl"/>
        </w:rPr>
        <w:t>desenchufe el transformador de potencia.</w:t>
      </w:r>
    </w:p>
    <w:p w:rsidR="00A1262D" w:rsidRPr="000F69F6" w:rsidRDefault="00A1262D" w:rsidP="00DD6CC2">
      <w:pPr>
        <w:spacing w:after="0" w:line="240" w:lineRule="auto"/>
        <w:jc w:val="both"/>
        <w:rPr>
          <w:rFonts w:ascii="Verdana" w:hAnsi="Verdana"/>
          <w:sz w:val="24"/>
          <w:szCs w:val="24"/>
          <w:lang w:val="es-ES" w:eastAsia="es-ES_tradnl"/>
        </w:rPr>
      </w:pPr>
    </w:p>
    <w:p w:rsidR="00A1262D" w:rsidRDefault="00A1262D" w:rsidP="00DD6CC2">
      <w:pPr>
        <w:spacing w:after="0" w:line="240" w:lineRule="auto"/>
        <w:jc w:val="both"/>
        <w:rPr>
          <w:rFonts w:ascii="Verdana" w:hAnsi="Verdana"/>
          <w:sz w:val="24"/>
          <w:szCs w:val="24"/>
          <w:lang w:val="es-ES" w:eastAsia="es-ES_tradnl"/>
        </w:rPr>
      </w:pPr>
      <w:r>
        <w:rPr>
          <w:rFonts w:ascii="Verdana" w:hAnsi="Verdana"/>
          <w:b/>
          <w:sz w:val="24"/>
          <w:szCs w:val="24"/>
          <w:lang w:val="es-ES" w:eastAsia="es-ES_tradnl"/>
        </w:rPr>
        <w:t>C.</w:t>
      </w:r>
      <w:r w:rsidRPr="000F69F6">
        <w:rPr>
          <w:rFonts w:ascii="Verdana" w:hAnsi="Verdana"/>
          <w:b/>
          <w:sz w:val="24"/>
          <w:szCs w:val="24"/>
          <w:lang w:val="es-ES" w:eastAsia="es-ES_tradnl"/>
        </w:rPr>
        <w:t>Calibración</w:t>
      </w:r>
      <w:r w:rsidRPr="000F69F6">
        <w:rPr>
          <w:rFonts w:ascii="Verdana" w:hAnsi="Verdana"/>
          <w:sz w:val="24"/>
          <w:szCs w:val="24"/>
          <w:lang w:val="es-ES" w:eastAsia="es-ES_tradnl"/>
        </w:rPr>
        <w:br/>
        <w:t>1. Después de calentamiento (o si presiona CANCEL para salir de calentamiento) la unidad estará en la escala y el modo de descarga. Se rec</w:t>
      </w:r>
      <w:r>
        <w:rPr>
          <w:rFonts w:ascii="Verdana" w:hAnsi="Verdana"/>
          <w:sz w:val="24"/>
          <w:szCs w:val="24"/>
          <w:lang w:val="es-ES" w:eastAsia="es-ES_tradnl"/>
        </w:rPr>
        <w:t>omienda que la escala se calibre</w:t>
      </w:r>
      <w:r w:rsidRPr="000F69F6">
        <w:rPr>
          <w:rFonts w:ascii="Verdana" w:hAnsi="Verdana"/>
          <w:sz w:val="24"/>
          <w:szCs w:val="24"/>
          <w:lang w:val="es-ES" w:eastAsia="es-ES_tradnl"/>
        </w:rPr>
        <w:t xml:space="preserve"> antes de su uso. Esto debe hacerse sin la bandeja de polvo en la plataforma.</w:t>
      </w:r>
    </w:p>
    <w:p w:rsidR="00A1262D" w:rsidRDefault="00A1262D" w:rsidP="00DD6CC2">
      <w:pPr>
        <w:spacing w:after="0" w:line="240" w:lineRule="auto"/>
        <w:jc w:val="both"/>
        <w:rPr>
          <w:rFonts w:ascii="Verdana" w:hAnsi="Verdana"/>
          <w:sz w:val="24"/>
          <w:szCs w:val="24"/>
          <w:lang w:val="es-ES" w:eastAsia="es-ES_tradnl"/>
        </w:rPr>
      </w:pPr>
      <w:r w:rsidRPr="000F69F6">
        <w:rPr>
          <w:rFonts w:ascii="Verdana" w:hAnsi="Verdana"/>
          <w:sz w:val="24"/>
          <w:szCs w:val="24"/>
          <w:lang w:val="es-ES" w:eastAsia="es-ES_tradnl"/>
        </w:rPr>
        <w:br/>
        <w:t>2. Presione el botón CAL / ZERO para restablecer la escala a cero.</w:t>
      </w:r>
    </w:p>
    <w:p w:rsidR="00A1262D" w:rsidRDefault="00A1262D" w:rsidP="00DD6CC2">
      <w:pPr>
        <w:spacing w:after="0" w:line="240" w:lineRule="auto"/>
        <w:jc w:val="both"/>
        <w:rPr>
          <w:rFonts w:ascii="Verdana" w:hAnsi="Verdana"/>
          <w:sz w:val="24"/>
          <w:szCs w:val="24"/>
          <w:lang w:val="es-ES" w:eastAsia="es-ES_tradnl"/>
        </w:rPr>
      </w:pPr>
      <w:r w:rsidRPr="000F69F6">
        <w:rPr>
          <w:rFonts w:ascii="Verdana" w:hAnsi="Verdana"/>
          <w:sz w:val="24"/>
          <w:szCs w:val="24"/>
          <w:lang w:val="es-ES" w:eastAsia="es-ES_tradnl"/>
        </w:rPr>
        <w:br/>
        <w:t xml:space="preserve">3. Mantenga pulsado el botón </w:t>
      </w:r>
      <w:r w:rsidRPr="00DD6CC2">
        <w:rPr>
          <w:rFonts w:ascii="Verdana" w:hAnsi="Verdana"/>
          <w:sz w:val="24"/>
          <w:szCs w:val="24"/>
          <w:u w:val="single"/>
          <w:lang w:val="es-ES" w:eastAsia="es-ES_tradnl"/>
        </w:rPr>
        <w:t>CAL / ZERO</w:t>
      </w:r>
      <w:r>
        <w:rPr>
          <w:rFonts w:ascii="Verdana" w:hAnsi="Verdana"/>
          <w:sz w:val="24"/>
          <w:szCs w:val="24"/>
          <w:lang w:val="es-ES" w:eastAsia="es-ES_tradnl"/>
        </w:rPr>
        <w:t>. La pantalla LCD mostrará "Cal</w:t>
      </w:r>
      <w:r w:rsidRPr="000F69F6">
        <w:rPr>
          <w:rFonts w:ascii="Verdana" w:hAnsi="Verdana"/>
          <w:sz w:val="24"/>
          <w:szCs w:val="24"/>
          <w:lang w:val="es-ES" w:eastAsia="es-ES_tradnl"/>
        </w:rPr>
        <w:t>20".</w:t>
      </w:r>
    </w:p>
    <w:p w:rsidR="00A1262D" w:rsidRDefault="00A1262D" w:rsidP="00DD6CC2">
      <w:pPr>
        <w:spacing w:after="0" w:line="240" w:lineRule="auto"/>
        <w:jc w:val="both"/>
        <w:rPr>
          <w:rFonts w:ascii="Verdana" w:hAnsi="Verdana"/>
          <w:sz w:val="24"/>
          <w:szCs w:val="24"/>
          <w:lang w:val="es-ES" w:eastAsia="es-ES_tradnl"/>
        </w:rPr>
      </w:pPr>
      <w:r w:rsidRPr="000F69F6">
        <w:rPr>
          <w:rFonts w:ascii="Verdana" w:hAnsi="Verdana"/>
          <w:sz w:val="24"/>
          <w:szCs w:val="24"/>
          <w:lang w:val="es-ES" w:eastAsia="es-ES_tradnl"/>
        </w:rPr>
        <w:br/>
        <w:t>4. Col</w:t>
      </w:r>
      <w:r>
        <w:rPr>
          <w:rFonts w:ascii="Verdana" w:hAnsi="Verdana"/>
          <w:sz w:val="24"/>
          <w:szCs w:val="24"/>
          <w:lang w:val="es-ES" w:eastAsia="es-ES_tradnl"/>
        </w:rPr>
        <w:t>oque el peso 20 gramos en</w:t>
      </w:r>
      <w:r w:rsidRPr="000F69F6">
        <w:rPr>
          <w:rFonts w:ascii="Verdana" w:hAnsi="Verdana"/>
          <w:sz w:val="24"/>
          <w:szCs w:val="24"/>
          <w:lang w:val="es-ES" w:eastAsia="es-ES_tradnl"/>
        </w:rPr>
        <w:t xml:space="preserve"> la plata</w:t>
      </w:r>
      <w:r>
        <w:rPr>
          <w:rFonts w:ascii="Verdana" w:hAnsi="Verdana"/>
          <w:sz w:val="24"/>
          <w:szCs w:val="24"/>
          <w:lang w:val="es-ES" w:eastAsia="es-ES_tradnl"/>
        </w:rPr>
        <w:t xml:space="preserve">forma y presione el botón </w:t>
      </w:r>
      <w:r w:rsidRPr="00DD6CC2">
        <w:rPr>
          <w:rFonts w:ascii="Verdana" w:hAnsi="Verdana"/>
          <w:sz w:val="24"/>
          <w:szCs w:val="24"/>
          <w:u w:val="single"/>
          <w:lang w:val="es-ES" w:eastAsia="es-ES_tradnl"/>
        </w:rPr>
        <w:t>CAL/ZERO</w:t>
      </w:r>
      <w:r w:rsidRPr="000F69F6">
        <w:rPr>
          <w:rFonts w:ascii="Verdana" w:hAnsi="Verdana"/>
          <w:sz w:val="24"/>
          <w:szCs w:val="24"/>
          <w:lang w:val="es-ES" w:eastAsia="es-ES_tradnl"/>
        </w:rPr>
        <w:t xml:space="preserve"> de nuevo. (Press and Release - No Hold)</w:t>
      </w:r>
    </w:p>
    <w:p w:rsidR="00A1262D" w:rsidRDefault="00A1262D" w:rsidP="00DD6CC2">
      <w:pPr>
        <w:spacing w:after="0" w:line="240" w:lineRule="auto"/>
        <w:jc w:val="both"/>
        <w:rPr>
          <w:rFonts w:ascii="Verdana" w:hAnsi="Verdana"/>
          <w:sz w:val="24"/>
          <w:szCs w:val="24"/>
          <w:lang w:val="es-ES" w:eastAsia="es-ES_tradnl"/>
        </w:rPr>
      </w:pPr>
    </w:p>
    <w:p w:rsidR="00A1262D" w:rsidRDefault="00A1262D" w:rsidP="00DD6CC2">
      <w:pPr>
        <w:spacing w:after="0" w:line="240" w:lineRule="auto"/>
        <w:jc w:val="both"/>
        <w:rPr>
          <w:rFonts w:ascii="Verdana" w:hAnsi="Verdana"/>
          <w:sz w:val="24"/>
          <w:szCs w:val="24"/>
          <w:lang w:val="es-ES" w:eastAsia="es-ES_tradnl"/>
        </w:rPr>
      </w:pPr>
    </w:p>
    <w:p w:rsidR="00A1262D" w:rsidRDefault="00A1262D" w:rsidP="00DD6CC2">
      <w:pPr>
        <w:spacing w:after="0" w:line="240" w:lineRule="auto"/>
        <w:jc w:val="both"/>
        <w:rPr>
          <w:rFonts w:ascii="Verdana" w:hAnsi="Verdana"/>
          <w:sz w:val="24"/>
          <w:szCs w:val="24"/>
          <w:lang w:val="es-ES" w:eastAsia="es-ES_tradnl"/>
        </w:rPr>
      </w:pPr>
      <w:r w:rsidRPr="000F69F6">
        <w:rPr>
          <w:rFonts w:ascii="Verdana" w:hAnsi="Verdana"/>
          <w:sz w:val="24"/>
          <w:szCs w:val="24"/>
          <w:lang w:val="es-ES" w:eastAsia="es-ES_tradnl"/>
        </w:rPr>
        <w:br/>
        <w:t>5. La pantalla LCD mostrará 0,0 Retire el peso de 20 gramos. La pantalla LCD mostrará aproximadamente -308,6.</w:t>
      </w:r>
    </w:p>
    <w:p w:rsidR="00A1262D" w:rsidRPr="000F69F6" w:rsidRDefault="00A1262D" w:rsidP="00DD6CC2">
      <w:pPr>
        <w:spacing w:after="0" w:line="240" w:lineRule="auto"/>
        <w:jc w:val="both"/>
        <w:rPr>
          <w:rFonts w:ascii="Verdana" w:hAnsi="Verdana"/>
          <w:sz w:val="24"/>
          <w:szCs w:val="24"/>
          <w:lang w:val="es-ES" w:eastAsia="es-ES_tradnl"/>
        </w:rPr>
      </w:pPr>
      <w:r w:rsidRPr="000F69F6">
        <w:rPr>
          <w:rFonts w:ascii="Verdana" w:hAnsi="Verdana"/>
          <w:sz w:val="24"/>
          <w:szCs w:val="24"/>
          <w:lang w:val="es-ES" w:eastAsia="es-ES_tradnl"/>
        </w:rPr>
        <w:br/>
        <w:t>6. Presione CAL / ZERO una vez más para restablecer a cero.</w:t>
      </w:r>
    </w:p>
    <w:p w:rsidR="00A1262D" w:rsidRPr="000F69F6" w:rsidRDefault="00A1262D" w:rsidP="00DD6CC2">
      <w:pPr>
        <w:spacing w:after="0" w:line="240" w:lineRule="auto"/>
        <w:jc w:val="both"/>
        <w:rPr>
          <w:rFonts w:ascii="Verdana" w:hAnsi="Verdana"/>
          <w:sz w:val="24"/>
          <w:szCs w:val="24"/>
          <w:lang w:val="es-ES" w:eastAsia="es-ES_tradnl"/>
        </w:rPr>
      </w:pPr>
      <w:r>
        <w:rPr>
          <w:rFonts w:ascii="Verdana" w:hAnsi="Verdana"/>
          <w:sz w:val="24"/>
          <w:szCs w:val="24"/>
          <w:lang w:val="es-ES" w:eastAsia="es-ES_tradnl"/>
        </w:rPr>
        <w:t xml:space="preserve">                                             </w:t>
      </w:r>
    </w:p>
    <w:p w:rsidR="00A1262D" w:rsidRDefault="00A1262D" w:rsidP="003D71E1">
      <w:pPr>
        <w:spacing w:after="0" w:line="240" w:lineRule="auto"/>
        <w:rPr>
          <w:rFonts w:ascii="Verdana" w:hAnsi="Verdana"/>
          <w:sz w:val="24"/>
          <w:szCs w:val="24"/>
        </w:rPr>
      </w:pPr>
      <w:r w:rsidRPr="00F20D3A">
        <w:rPr>
          <w:rFonts w:ascii="Verdana" w:hAnsi="Verdana"/>
          <w:sz w:val="24"/>
          <w:szCs w:val="24"/>
        </w:rPr>
        <w:t>7 Beeper ajustable de volumen de</w:t>
      </w:r>
      <w:r w:rsidRPr="00F20D3A">
        <w:rPr>
          <w:rFonts w:ascii="Verdana" w:hAnsi="Verdana"/>
          <w:sz w:val="24"/>
          <w:szCs w:val="24"/>
        </w:rPr>
        <w:br/>
        <w:t xml:space="preserve">La escala DPS emitirá un pitido después de cada carga que se deja caer. </w:t>
      </w:r>
      <w:smartTag w:uri="urn:schemas-microsoft-com:office:smarttags" w:element="PersonName">
        <w:smartTagPr>
          <w:attr w:name="ProductID" w:val="La DPS"/>
        </w:smartTagPr>
        <w:r w:rsidRPr="00F20D3A">
          <w:rPr>
            <w:rFonts w:ascii="Verdana" w:hAnsi="Verdana"/>
            <w:sz w:val="24"/>
            <w:szCs w:val="24"/>
          </w:rPr>
          <w:t>La</w:t>
        </w:r>
        <w:r>
          <w:rPr>
            <w:rFonts w:ascii="Verdana" w:hAnsi="Verdana"/>
            <w:sz w:val="24"/>
            <w:szCs w:val="24"/>
          </w:rPr>
          <w:t xml:space="preserve"> D</w:t>
        </w:r>
        <w:r w:rsidRPr="00F20D3A">
          <w:rPr>
            <w:rFonts w:ascii="Verdana" w:hAnsi="Verdana"/>
            <w:sz w:val="24"/>
            <w:szCs w:val="24"/>
          </w:rPr>
          <w:t>PS</w:t>
        </w:r>
      </w:smartTag>
      <w:r w:rsidRPr="00F20D3A">
        <w:rPr>
          <w:rFonts w:ascii="Verdana" w:hAnsi="Verdana"/>
          <w:sz w:val="24"/>
          <w:szCs w:val="24"/>
        </w:rPr>
        <w:t xml:space="preserve"> 3 tiene tres ajustes de volumen para el sonido, alto, bajo y apagado. Al pulsar la tecla BEEPER se desplazará por los valores de volumen.</w:t>
      </w:r>
      <w:r w:rsidRPr="00F20D3A">
        <w:rPr>
          <w:rFonts w:ascii="Verdana" w:hAnsi="Verdana"/>
          <w:sz w:val="24"/>
          <w:szCs w:val="24"/>
        </w:rPr>
        <w:br/>
      </w:r>
      <w:r w:rsidRPr="00F20D3A">
        <w:rPr>
          <w:rFonts w:ascii="Verdana" w:hAnsi="Verdana"/>
          <w:sz w:val="24"/>
          <w:szCs w:val="24"/>
        </w:rPr>
        <w:br/>
        <w:t>Nota: El ajuste de volumen por defecto será el ajuste de volumen que se utilizó para la sesión de la carga anterior</w:t>
      </w:r>
    </w:p>
    <w:p w:rsidR="00A1262D" w:rsidRPr="00F20D3A" w:rsidRDefault="00A1262D" w:rsidP="003D71E1">
      <w:pPr>
        <w:spacing w:after="0" w:line="240" w:lineRule="auto"/>
        <w:rPr>
          <w:rFonts w:ascii="Verdana" w:hAnsi="Verdana"/>
          <w:b/>
          <w:sz w:val="24"/>
          <w:szCs w:val="24"/>
        </w:rPr>
      </w:pPr>
      <w:r w:rsidRPr="00F20D3A">
        <w:rPr>
          <w:rFonts w:ascii="Verdana" w:hAnsi="Verdana"/>
          <w:sz w:val="24"/>
          <w:szCs w:val="24"/>
        </w:rPr>
        <w:br/>
      </w:r>
      <w:r w:rsidRPr="00F20D3A">
        <w:rPr>
          <w:rFonts w:ascii="Verdana" w:hAnsi="Verdana"/>
          <w:b/>
          <w:sz w:val="24"/>
          <w:szCs w:val="24"/>
        </w:rPr>
        <w:t>D. La escala y el modo de descarga</w:t>
      </w:r>
    </w:p>
    <w:p w:rsidR="00A1262D" w:rsidRDefault="00A1262D" w:rsidP="003D71E1">
      <w:pPr>
        <w:spacing w:after="0" w:line="240" w:lineRule="auto"/>
        <w:rPr>
          <w:rFonts w:ascii="Verdana" w:hAnsi="Verdana"/>
          <w:sz w:val="24"/>
          <w:szCs w:val="24"/>
        </w:rPr>
      </w:pPr>
      <w:r w:rsidRPr="00F20D3A">
        <w:rPr>
          <w:rFonts w:ascii="Verdana" w:hAnsi="Verdana"/>
          <w:sz w:val="24"/>
          <w:szCs w:val="24"/>
        </w:rPr>
        <w:br/>
        <w:t>1. La escala y el dispensador están activos. Coloque la bandeja de pólvo</w:t>
      </w:r>
      <w:r>
        <w:rPr>
          <w:rFonts w:ascii="Verdana" w:hAnsi="Verdana"/>
          <w:sz w:val="24"/>
          <w:szCs w:val="24"/>
        </w:rPr>
        <w:t>ra</w:t>
      </w:r>
      <w:r w:rsidRPr="00F20D3A">
        <w:rPr>
          <w:rFonts w:ascii="Verdana" w:hAnsi="Verdana"/>
          <w:sz w:val="24"/>
          <w:szCs w:val="24"/>
        </w:rPr>
        <w:t xml:space="preserve"> sobre la plataforma y presione el botón </w:t>
      </w:r>
      <w:r w:rsidRPr="00664B48">
        <w:rPr>
          <w:rFonts w:ascii="Verdana" w:hAnsi="Verdana"/>
          <w:b/>
          <w:sz w:val="24"/>
          <w:szCs w:val="24"/>
        </w:rPr>
        <w:t xml:space="preserve">CAL / </w:t>
      </w:r>
      <w:r>
        <w:rPr>
          <w:rFonts w:ascii="Verdana" w:hAnsi="Verdana"/>
          <w:b/>
          <w:sz w:val="24"/>
          <w:szCs w:val="24"/>
        </w:rPr>
        <w:t>CERO</w:t>
      </w:r>
      <w:r w:rsidRPr="00F20D3A">
        <w:rPr>
          <w:rFonts w:ascii="Verdana" w:hAnsi="Verdana"/>
          <w:sz w:val="24"/>
          <w:szCs w:val="24"/>
        </w:rPr>
        <w:t xml:space="preserve"> a cero de la escala.</w:t>
      </w:r>
    </w:p>
    <w:p w:rsidR="00A1262D" w:rsidRDefault="00A1262D" w:rsidP="003D71E1">
      <w:pPr>
        <w:spacing w:after="0" w:line="240" w:lineRule="auto"/>
        <w:rPr>
          <w:rFonts w:ascii="Verdana" w:hAnsi="Verdana"/>
          <w:sz w:val="24"/>
          <w:szCs w:val="24"/>
        </w:rPr>
      </w:pPr>
      <w:r w:rsidRPr="00F20D3A">
        <w:rPr>
          <w:rFonts w:ascii="Verdana" w:hAnsi="Verdana"/>
          <w:sz w:val="24"/>
          <w:szCs w:val="24"/>
        </w:rPr>
        <w:br/>
        <w:t>2. Coloque el polvo deseado sin humo (pólvo</w:t>
      </w:r>
      <w:r>
        <w:rPr>
          <w:rFonts w:ascii="Verdana" w:hAnsi="Verdana"/>
          <w:sz w:val="24"/>
          <w:szCs w:val="24"/>
        </w:rPr>
        <w:t xml:space="preserve">ra negra </w:t>
      </w:r>
      <w:r w:rsidRPr="00F20D3A">
        <w:rPr>
          <w:rFonts w:ascii="Verdana" w:hAnsi="Verdana"/>
          <w:sz w:val="24"/>
          <w:szCs w:val="24"/>
        </w:rPr>
        <w:t xml:space="preserve">o Pyrodex </w:t>
      </w:r>
      <w:r w:rsidRPr="00F20D3A">
        <w:rPr>
          <w:rFonts w:ascii="Verdana" w:hAnsi="Verdana"/>
          <w:b/>
          <w:sz w:val="24"/>
          <w:szCs w:val="24"/>
        </w:rPr>
        <w:t>NUNCA</w:t>
      </w:r>
      <w:r w:rsidRPr="00F20D3A">
        <w:rPr>
          <w:rFonts w:ascii="Verdana" w:hAnsi="Verdana"/>
          <w:sz w:val="24"/>
          <w:szCs w:val="24"/>
        </w:rPr>
        <w:t xml:space="preserve"> debe ser usado) en el depósito de pólvo</w:t>
      </w:r>
      <w:r>
        <w:rPr>
          <w:rFonts w:ascii="Verdana" w:hAnsi="Verdana"/>
          <w:sz w:val="24"/>
          <w:szCs w:val="24"/>
        </w:rPr>
        <w:t>ra</w:t>
      </w:r>
      <w:r w:rsidRPr="00F20D3A">
        <w:rPr>
          <w:rFonts w:ascii="Verdana" w:hAnsi="Verdana"/>
          <w:sz w:val="24"/>
          <w:szCs w:val="24"/>
        </w:rPr>
        <w:t>.</w:t>
      </w:r>
    </w:p>
    <w:p w:rsidR="00A1262D" w:rsidRDefault="00A1262D" w:rsidP="003D71E1">
      <w:pPr>
        <w:spacing w:after="0" w:line="240" w:lineRule="auto"/>
        <w:rPr>
          <w:rFonts w:ascii="Verdana" w:hAnsi="Verdana"/>
          <w:sz w:val="24"/>
          <w:szCs w:val="24"/>
        </w:rPr>
      </w:pPr>
      <w:r w:rsidRPr="00F20D3A">
        <w:rPr>
          <w:rFonts w:ascii="Verdana" w:hAnsi="Verdana"/>
          <w:sz w:val="24"/>
          <w:szCs w:val="24"/>
        </w:rPr>
        <w:br/>
        <w:t xml:space="preserve">3. La escala va a leer en los granos (por defecto) a menos que cambiar. Para seleccionar la unidad de peso deseada, pulse el botón </w:t>
      </w:r>
      <w:r w:rsidRPr="00664B48">
        <w:rPr>
          <w:rFonts w:ascii="Verdana" w:hAnsi="Verdana"/>
          <w:b/>
          <w:sz w:val="24"/>
          <w:szCs w:val="24"/>
        </w:rPr>
        <w:t>UNIT</w:t>
      </w:r>
      <w:r w:rsidRPr="00F20D3A">
        <w:rPr>
          <w:rFonts w:ascii="Verdana" w:hAnsi="Verdana"/>
          <w:sz w:val="24"/>
          <w:szCs w:val="24"/>
        </w:rPr>
        <w:t xml:space="preserve"> para seleccionar los granos adecuados gramos u onzas.</w:t>
      </w:r>
    </w:p>
    <w:p w:rsidR="00A1262D" w:rsidRDefault="00A1262D" w:rsidP="003D71E1">
      <w:pPr>
        <w:spacing w:after="0" w:line="240" w:lineRule="auto"/>
        <w:rPr>
          <w:rFonts w:ascii="Verdana" w:hAnsi="Verdana"/>
          <w:sz w:val="24"/>
          <w:szCs w:val="24"/>
        </w:rPr>
      </w:pPr>
      <w:r w:rsidRPr="00F20D3A">
        <w:rPr>
          <w:rFonts w:ascii="Verdana" w:hAnsi="Verdana"/>
          <w:sz w:val="24"/>
          <w:szCs w:val="24"/>
        </w:rPr>
        <w:br/>
        <w:t xml:space="preserve">4. Introduzca el peso de carga deseado mediante el teclado. Si comete un error, pulse la tecla </w:t>
      </w:r>
      <w:r w:rsidRPr="00664B48">
        <w:rPr>
          <w:rFonts w:ascii="Verdana" w:hAnsi="Verdana"/>
          <w:b/>
          <w:sz w:val="24"/>
          <w:szCs w:val="24"/>
        </w:rPr>
        <w:t>Cancelar</w:t>
      </w:r>
      <w:r w:rsidRPr="00F20D3A">
        <w:rPr>
          <w:rFonts w:ascii="Verdana" w:hAnsi="Verdana"/>
          <w:sz w:val="24"/>
          <w:szCs w:val="24"/>
        </w:rPr>
        <w:t xml:space="preserve"> para borrar el peso de la carga completa o presione RETROCESO para borrar el último dígito. Mientras que el peso de la carga deseada, pulse el botón ENTER para dispensar polvo. El dispensador se detendrá automáticamente cuando el peso de la carga seleccionada es alcanzado. Se recomienda a los varios cargos primero se coloca de nuevo en el depósito. Esto permite que los 1200 DPS para estabilizar completamente y llenar el tubo de carga con polvo. Después de una carga se distribuye, la pantalla LCD mostrará "CT = 001" indicando que la primera carga durante 2 segundos. Este es un recuento del número de cargas que se han dispensado.</w:t>
      </w:r>
    </w:p>
    <w:p w:rsidR="00A1262D" w:rsidRDefault="00A1262D" w:rsidP="003D71E1">
      <w:pPr>
        <w:spacing w:after="0" w:line="240" w:lineRule="auto"/>
        <w:rPr>
          <w:rFonts w:ascii="Verdana" w:hAnsi="Verdana"/>
          <w:sz w:val="24"/>
          <w:szCs w:val="24"/>
        </w:rPr>
      </w:pPr>
      <w:r w:rsidRPr="00F20D3A">
        <w:rPr>
          <w:rFonts w:ascii="Verdana" w:hAnsi="Verdana"/>
          <w:sz w:val="24"/>
          <w:szCs w:val="24"/>
        </w:rPr>
        <w:br/>
        <w:t>5. Pulse el botón ENTER de nuevo para dispensar otra carga con el peso seleccionado en la memoria.</w:t>
      </w:r>
    </w:p>
    <w:p w:rsidR="00A1262D" w:rsidRPr="00F20D3A" w:rsidRDefault="00A1262D" w:rsidP="003D71E1">
      <w:pPr>
        <w:spacing w:after="0" w:line="240" w:lineRule="auto"/>
        <w:rPr>
          <w:rFonts w:ascii="Verdana" w:hAnsi="Verdana"/>
          <w:sz w:val="24"/>
          <w:szCs w:val="24"/>
          <w:lang w:val="es-ES" w:eastAsia="es-ES_tradnl"/>
        </w:rPr>
      </w:pPr>
      <w:r w:rsidRPr="00F20D3A">
        <w:rPr>
          <w:rFonts w:ascii="Verdana" w:hAnsi="Verdana"/>
          <w:sz w:val="24"/>
          <w:szCs w:val="24"/>
        </w:rPr>
        <w:br/>
        <w:t>6. Para poner en pausa el dispensador mientras que una carga se cae, pulse el botón ENTER. Pulse el botón ENTER de nuevo para reanudar la carga.</w:t>
      </w:r>
    </w:p>
    <w:p w:rsidR="00A1262D" w:rsidRPr="00F20D3A" w:rsidRDefault="00A1262D">
      <w:pPr>
        <w:rPr>
          <w:rFonts w:ascii="Verdana" w:hAnsi="Verdana"/>
          <w:sz w:val="24"/>
          <w:szCs w:val="24"/>
        </w:rPr>
      </w:pPr>
    </w:p>
    <w:p w:rsidR="00A1262D" w:rsidRDefault="00A1262D" w:rsidP="00664B48">
      <w:pPr>
        <w:spacing w:after="0" w:line="240" w:lineRule="auto"/>
        <w:rPr>
          <w:rFonts w:ascii="Verdana" w:hAnsi="Verdana"/>
          <w:sz w:val="24"/>
          <w:szCs w:val="24"/>
          <w:lang w:val="es-ES" w:eastAsia="es-ES"/>
        </w:rPr>
      </w:pPr>
      <w:r w:rsidRPr="00664B48">
        <w:rPr>
          <w:rFonts w:ascii="Verdana" w:hAnsi="Verdana"/>
          <w:sz w:val="24"/>
          <w:szCs w:val="24"/>
          <w:lang w:val="es-ES" w:eastAsia="es-ES"/>
        </w:rPr>
        <w:t>7. El dispensador seguirá bajando el peso seleccionado hasta que se cambie. Para cambiar el peso seleccionado tecla, en un nuevo peso en el teclado y pulse el botón ENTER. El dispensador se reducirá el nuevo peso de carga seleccionado.</w:t>
      </w:r>
    </w:p>
    <w:p w:rsidR="00A1262D" w:rsidRDefault="00A1262D" w:rsidP="00664B48">
      <w:pPr>
        <w:spacing w:after="0" w:line="240" w:lineRule="auto"/>
        <w:rPr>
          <w:rFonts w:ascii="Verdana" w:hAnsi="Verdana"/>
          <w:sz w:val="24"/>
          <w:szCs w:val="24"/>
          <w:lang w:val="es-ES" w:eastAsia="es-ES"/>
        </w:rPr>
      </w:pPr>
      <w:r w:rsidRPr="00664B48">
        <w:rPr>
          <w:rFonts w:ascii="Verdana" w:hAnsi="Verdana"/>
          <w:sz w:val="24"/>
          <w:szCs w:val="24"/>
          <w:lang w:val="es-ES" w:eastAsia="es-ES"/>
        </w:rPr>
        <w:br/>
        <w:t>8. repetición automática</w:t>
      </w:r>
      <w:r w:rsidRPr="00664B48">
        <w:rPr>
          <w:rFonts w:ascii="Verdana" w:hAnsi="Verdana"/>
          <w:sz w:val="24"/>
          <w:szCs w:val="24"/>
          <w:lang w:val="es-ES" w:eastAsia="es-ES"/>
        </w:rPr>
        <w:br/>
        <w:t>Para utilizar la función de repetición automática de la tecla AUTO REPEAT una vez y la luz LED se puede encender. Esta luz indica que usted está en el modo de repetición automática. Con el modo de repetición automática en usted debería ser capaz de entrar en el peso de carga deseado y pulse la tecla ENTER. La balanza se reducirá la carga seleccionada y pitido, flash AUTO01 y luego mostrar el peso de la carga. Cuando el recipiente se vació y volvió a la escala, la escala en cero el pan y colocar la misma carga de nuevo. Si la bandeja no está completamente vació la escala se mostrará una pantalla de error. El pan debe ser vaciado por completo antes de la escala se reducirá otra carga. La escala se repetirá la misma carga hasta que usted introduce en una nueva carga o salir de la función de repetición automática.</w:t>
      </w:r>
    </w:p>
    <w:p w:rsidR="00A1262D" w:rsidRDefault="00A1262D" w:rsidP="00664B48">
      <w:pPr>
        <w:spacing w:after="0" w:line="240" w:lineRule="auto"/>
        <w:rPr>
          <w:rFonts w:ascii="Verdana" w:hAnsi="Verdana"/>
          <w:sz w:val="24"/>
          <w:szCs w:val="24"/>
          <w:lang w:val="es-ES" w:eastAsia="es-ES"/>
        </w:rPr>
      </w:pPr>
      <w:r w:rsidRPr="00664B48">
        <w:rPr>
          <w:rFonts w:ascii="Verdana" w:hAnsi="Verdana"/>
          <w:sz w:val="24"/>
          <w:szCs w:val="24"/>
          <w:lang w:val="es-ES" w:eastAsia="es-ES"/>
        </w:rPr>
        <w:br/>
        <w:t>Para salir de la función de repetición automática o bien pulse la tecla CANCEL o la tecla AUTO REPEAT este saldrá del modo de repetición automática y la luz LED se apagará.</w:t>
      </w:r>
    </w:p>
    <w:p w:rsidR="00A1262D" w:rsidRDefault="00A1262D" w:rsidP="00664B48">
      <w:pPr>
        <w:spacing w:after="0" w:line="240" w:lineRule="auto"/>
        <w:rPr>
          <w:rFonts w:ascii="Verdana" w:hAnsi="Verdana"/>
          <w:sz w:val="24"/>
          <w:szCs w:val="24"/>
          <w:lang w:val="es-ES" w:eastAsia="es-ES"/>
        </w:rPr>
      </w:pPr>
      <w:r w:rsidRPr="00664B48">
        <w:rPr>
          <w:rFonts w:ascii="Verdana" w:hAnsi="Verdana"/>
          <w:sz w:val="24"/>
          <w:szCs w:val="24"/>
          <w:lang w:val="es-ES" w:eastAsia="es-ES"/>
        </w:rPr>
        <w:br/>
      </w:r>
      <w:r w:rsidRPr="00664B48">
        <w:rPr>
          <w:rFonts w:ascii="Verdana" w:hAnsi="Verdana"/>
          <w:b/>
          <w:sz w:val="24"/>
          <w:szCs w:val="24"/>
          <w:lang w:val="es-ES" w:eastAsia="es-ES"/>
        </w:rPr>
        <w:t>D-2 Manual Trickle-Mode</w:t>
      </w:r>
      <w:r w:rsidRPr="00664B48">
        <w:rPr>
          <w:rFonts w:ascii="Verdana" w:hAnsi="Verdana"/>
          <w:sz w:val="24"/>
          <w:szCs w:val="24"/>
          <w:lang w:val="es-ES" w:eastAsia="es-ES"/>
        </w:rPr>
        <w:br/>
        <w:t>Para dispensar manualmente una carga, pulse y mantenga pulsado el botón FAST. El dispensador se ejecutará el tubo de alimentación a alta velocidad hasta que se suelta el botón. Mantenga pulsado el botón GOTEO a usar el despachador a baja velocidad. El tubo de alimentación se convertirá poco a poco hasta que se suelta el botón.</w:t>
      </w:r>
    </w:p>
    <w:p w:rsidR="00A1262D" w:rsidRPr="00664B48" w:rsidRDefault="00A1262D" w:rsidP="00664B48">
      <w:pPr>
        <w:spacing w:after="0" w:line="240" w:lineRule="auto"/>
        <w:rPr>
          <w:rFonts w:ascii="Verdana" w:hAnsi="Verdana"/>
          <w:sz w:val="24"/>
          <w:szCs w:val="24"/>
          <w:lang w:val="es-ES" w:eastAsia="es-ES"/>
        </w:rPr>
      </w:pPr>
      <w:r w:rsidRPr="00664B48">
        <w:rPr>
          <w:rFonts w:ascii="Verdana" w:hAnsi="Verdana"/>
          <w:sz w:val="24"/>
          <w:szCs w:val="24"/>
          <w:lang w:val="es-ES" w:eastAsia="es-ES"/>
        </w:rPr>
        <w:br/>
        <w:t>D-3 Auto - Modo Trickle</w:t>
      </w:r>
      <w:r w:rsidRPr="00664B48">
        <w:rPr>
          <w:rFonts w:ascii="Verdana" w:hAnsi="Verdana"/>
          <w:sz w:val="24"/>
          <w:szCs w:val="24"/>
          <w:lang w:val="es-ES" w:eastAsia="es-ES"/>
        </w:rPr>
        <w:br/>
        <w:t>Usted puede acelerar el proceso de distribución mediante la adición de polvo al polvo sartén y luego llevarlo hasta el peso seleccionado pulsando el botón ENTER. Mediante la utilización de una medida de polvo para añadir casi todo el polvo al polvo de la cacerola y de usar el dispensador para terminar automáticamente goteo para el peso exacto, el tiempo de dosificación se reducirá considerablemente</w:t>
      </w:r>
    </w:p>
    <w:p w:rsidR="00A1262D" w:rsidRPr="00664B48" w:rsidRDefault="00A1262D">
      <w:pPr>
        <w:rPr>
          <w:rFonts w:ascii="Verdana" w:hAnsi="Verdana"/>
          <w:b/>
          <w:sz w:val="24"/>
          <w:szCs w:val="24"/>
          <w:lang w:val="es-ES"/>
        </w:rPr>
      </w:pPr>
    </w:p>
    <w:p w:rsidR="00A1262D" w:rsidRDefault="00A1262D">
      <w:pPr>
        <w:rPr>
          <w:rFonts w:ascii="Verdana" w:hAnsi="Verdana"/>
          <w:sz w:val="24"/>
          <w:szCs w:val="24"/>
        </w:rPr>
      </w:pPr>
      <w:r w:rsidRPr="00664B48">
        <w:t>.</w:t>
      </w:r>
      <w:r w:rsidRPr="00664B48">
        <w:br/>
      </w:r>
      <w:r w:rsidRPr="00664B48">
        <w:rPr>
          <w:rFonts w:ascii="Verdana" w:hAnsi="Verdana"/>
          <w:sz w:val="24"/>
          <w:szCs w:val="24"/>
        </w:rPr>
        <w:t>E. Almacenamiento de New J \ t1elllory</w:t>
      </w:r>
      <w:r w:rsidRPr="00664B48">
        <w:rPr>
          <w:rFonts w:ascii="Verdana" w:hAnsi="Verdana"/>
          <w:sz w:val="24"/>
          <w:szCs w:val="24"/>
        </w:rPr>
        <w:br/>
        <w:t xml:space="preserve">Los 1200 DPS capaz de almacenar hasta 20 de tus cargas favoritas en la memoria. Los 1200 y 1200 II DPS DPS 3 puede almacenar hasta 100 de sus cargas preferidas en la memoria. Cada carga en </w:t>
      </w:r>
      <w:r>
        <w:rPr>
          <w:rFonts w:ascii="Verdana" w:hAnsi="Verdana"/>
          <w:sz w:val="24"/>
          <w:szCs w:val="24"/>
        </w:rPr>
        <w:t>memoria</w:t>
      </w:r>
      <w:r w:rsidRPr="00664B48">
        <w:rPr>
          <w:rFonts w:ascii="Verdana" w:hAnsi="Verdana"/>
          <w:sz w:val="24"/>
          <w:szCs w:val="24"/>
        </w:rPr>
        <w:t xml:space="preserve"> tiene tres líneas de entrada.</w:t>
      </w:r>
      <w:r w:rsidRPr="00664B48">
        <w:rPr>
          <w:rFonts w:ascii="Verdana" w:hAnsi="Verdana"/>
          <w:sz w:val="24"/>
          <w:szCs w:val="24"/>
        </w:rPr>
        <w:br/>
        <w:t>Nombre cartucho de polvo Tipo peso de polvo</w:t>
      </w:r>
      <w:r w:rsidRPr="00664B48">
        <w:rPr>
          <w:rFonts w:ascii="Verdana" w:hAnsi="Verdana"/>
          <w:sz w:val="24"/>
          <w:szCs w:val="24"/>
        </w:rPr>
        <w:br/>
        <w:t>Una car</w:t>
      </w:r>
      <w:r>
        <w:rPr>
          <w:rFonts w:ascii="Verdana" w:hAnsi="Verdana"/>
          <w:sz w:val="24"/>
          <w:szCs w:val="24"/>
        </w:rPr>
        <w:t xml:space="preserve">ga no se almacena en la memoria </w:t>
      </w:r>
      <w:r w:rsidRPr="00664B48">
        <w:rPr>
          <w:rFonts w:ascii="Verdana" w:hAnsi="Verdana"/>
          <w:sz w:val="24"/>
          <w:szCs w:val="24"/>
        </w:rPr>
        <w:t xml:space="preserve"> hasta que las tres líneas de entrada se ha completado y el botón enter empujado después el peso es de entrada. Para editar la entrada rn es tak.es rna.de durante la entrada, la</w:t>
      </w:r>
      <w:r w:rsidRPr="00664B48">
        <w:rPr>
          <w:rFonts w:ascii="Verdana" w:hAnsi="Verdana"/>
          <w:sz w:val="24"/>
          <w:szCs w:val="24"/>
        </w:rPr>
        <w:br/>
        <w:t>I PARTE</w:t>
      </w:r>
      <w:r>
        <w:rPr>
          <w:rFonts w:ascii="Verdana" w:hAnsi="Verdana"/>
          <w:sz w:val="24"/>
          <w:szCs w:val="24"/>
        </w:rPr>
        <w:t xml:space="preserve"> POSTERIOR SPACE boton</w:t>
      </w:r>
      <w:r w:rsidRPr="00664B48">
        <w:rPr>
          <w:rFonts w:ascii="Verdana" w:hAnsi="Verdana"/>
          <w:sz w:val="24"/>
          <w:szCs w:val="24"/>
        </w:rPr>
        <w:t xml:space="preserve"> eliminará el último carácter int</w:t>
      </w:r>
      <w:r>
        <w:rPr>
          <w:rFonts w:ascii="Verdana" w:hAnsi="Verdana"/>
          <w:sz w:val="24"/>
          <w:szCs w:val="24"/>
        </w:rPr>
        <w:t xml:space="preserve">roducido o empujar e tb] CANCEL </w:t>
      </w:r>
      <w:r w:rsidRPr="00664B48">
        <w:rPr>
          <w:rFonts w:ascii="Verdana" w:hAnsi="Verdana"/>
          <w:sz w:val="24"/>
          <w:szCs w:val="24"/>
        </w:rPr>
        <w:t>boton borrará toda la línea.</w:t>
      </w:r>
      <w:r w:rsidRPr="00664B48">
        <w:rPr>
          <w:rFonts w:ascii="Verdana" w:hAnsi="Verdana"/>
          <w:sz w:val="24"/>
          <w:szCs w:val="24"/>
        </w:rPr>
        <w:br/>
        <w:t>P</w:t>
      </w:r>
      <w:r>
        <w:rPr>
          <w:rFonts w:ascii="Verdana" w:hAnsi="Verdana"/>
          <w:sz w:val="24"/>
          <w:szCs w:val="24"/>
        </w:rPr>
        <w:t>ara almacenar cargas en memoria:</w:t>
      </w:r>
      <w:r>
        <w:rPr>
          <w:rFonts w:ascii="Verdana" w:hAnsi="Verdana"/>
          <w:sz w:val="24"/>
          <w:szCs w:val="24"/>
        </w:rPr>
        <w:br/>
        <w:t xml:space="preserve">1. Pulse la tecla </w:t>
      </w:r>
      <w:r w:rsidRPr="00664B48">
        <w:rPr>
          <w:rFonts w:ascii="Verdana" w:hAnsi="Verdana"/>
          <w:sz w:val="24"/>
          <w:szCs w:val="24"/>
        </w:rPr>
        <w:t xml:space="preserve"> NUEVO "MEM iButton. La pantalla LCD mostrará" MEM = O 1 ", indicando el primero rrrerrro ry pcrsrtiori.</w:t>
      </w:r>
      <w:r w:rsidRPr="00664B48">
        <w:rPr>
          <w:rFonts w:ascii="Verdana" w:hAnsi="Verdana"/>
          <w:sz w:val="24"/>
          <w:szCs w:val="24"/>
        </w:rPr>
        <w:br/>
        <w:t>2. Pulse el botón I E</w:t>
      </w:r>
      <w:r>
        <w:rPr>
          <w:rFonts w:ascii="Verdana" w:hAnsi="Verdana"/>
          <w:sz w:val="24"/>
          <w:szCs w:val="24"/>
        </w:rPr>
        <w:t>nter</w:t>
      </w:r>
      <w:r w:rsidRPr="00664B48">
        <w:rPr>
          <w:rFonts w:ascii="Verdana" w:hAnsi="Verdana"/>
          <w:sz w:val="24"/>
          <w:szCs w:val="24"/>
        </w:rPr>
        <w:t>. La pantalla LCD parpadeará "CART",</w:t>
      </w:r>
      <w:r w:rsidRPr="00664B48">
        <w:rPr>
          <w:rFonts w:ascii="Verdana" w:hAnsi="Verdana"/>
          <w:sz w:val="24"/>
          <w:szCs w:val="24"/>
        </w:rPr>
        <w:br/>
        <w:t>(cartucho) y luego mostrar FTC "</w:t>
      </w:r>
      <w:r w:rsidRPr="00664B48">
        <w:rPr>
          <w:rFonts w:ascii="Verdana" w:hAnsi="Verdana"/>
          <w:sz w:val="24"/>
          <w:szCs w:val="24"/>
        </w:rPr>
        <w:br/>
        <w:t xml:space="preserve">3. Introduzca el nombre del cartucho usando el teléfono celular teclado tipo. Al pulsar la misma tecla repetidamente cambiará las letras o </w:t>
      </w:r>
      <w:r>
        <w:rPr>
          <w:rFonts w:ascii="Verdana" w:hAnsi="Verdana"/>
          <w:sz w:val="24"/>
          <w:szCs w:val="24"/>
        </w:rPr>
        <w:t>numeros</w:t>
      </w:r>
      <w:r w:rsidRPr="00664B48">
        <w:rPr>
          <w:rFonts w:ascii="Verdana" w:hAnsi="Verdana"/>
          <w:sz w:val="24"/>
          <w:szCs w:val="24"/>
        </w:rPr>
        <w:t xml:space="preserve"> representados por esa llave. Cuando el número correcto o carta está presente, espere unos segundos y los</w:t>
      </w:r>
      <w:r w:rsidRPr="00664B48">
        <w:rPr>
          <w:rFonts w:ascii="Verdana" w:hAnsi="Verdana"/>
          <w:sz w:val="24"/>
          <w:szCs w:val="24"/>
        </w:rPr>
        <w:br/>
        <w:t>pantalla cambiará al siguiente espacio. Cuando e</w:t>
      </w:r>
      <w:r>
        <w:rPr>
          <w:rFonts w:ascii="Verdana" w:hAnsi="Verdana"/>
          <w:sz w:val="24"/>
          <w:szCs w:val="24"/>
        </w:rPr>
        <w:t>l riarne, pulse el botón ENTER</w:t>
      </w:r>
      <w:r w:rsidRPr="00664B48">
        <w:rPr>
          <w:rFonts w:ascii="Verdana" w:hAnsi="Verdana"/>
          <w:sz w:val="24"/>
          <w:szCs w:val="24"/>
        </w:rPr>
        <w:t>. El ICANCELI, o</w:t>
      </w:r>
      <w:r w:rsidRPr="00664B48">
        <w:rPr>
          <w:rFonts w:ascii="Verdana" w:hAnsi="Verdana"/>
          <w:sz w:val="24"/>
          <w:szCs w:val="24"/>
        </w:rPr>
        <w:br/>
        <w:t>I PARTE POSTERIOR SPACElcan ser utilizado para la edición de la línea de entrada.</w:t>
      </w:r>
      <w:r w:rsidRPr="00664B48">
        <w:rPr>
          <w:rFonts w:ascii="Verdana" w:hAnsi="Verdana"/>
          <w:sz w:val="24"/>
          <w:szCs w:val="24"/>
        </w:rPr>
        <w:br/>
        <w:t>4. La pantalla LCD parpadeará "Powd", luego mostrará "P =".</w:t>
      </w:r>
      <w:r w:rsidRPr="00664B48">
        <w:rPr>
          <w:rFonts w:ascii="Verdana" w:hAnsi="Verdana"/>
          <w:sz w:val="24"/>
          <w:szCs w:val="24"/>
        </w:rPr>
        <w:br/>
        <w:t>Introduzca el nombre de la pólvora y thelENTERlbutton prensa.</w:t>
      </w:r>
    </w:p>
    <w:p w:rsidR="00A1262D" w:rsidRDefault="00A1262D">
      <w:pPr>
        <w:rPr>
          <w:rFonts w:ascii="Verdana" w:hAnsi="Verdana"/>
          <w:sz w:val="24"/>
          <w:szCs w:val="24"/>
        </w:rPr>
      </w:pPr>
      <w:r w:rsidRPr="00664B48">
        <w:rPr>
          <w:rFonts w:ascii="Verdana" w:hAnsi="Verdana"/>
          <w:sz w:val="24"/>
          <w:szCs w:val="24"/>
        </w:rPr>
        <w:br/>
        <w:t>5. La pantalla LCD parpadeará "WGHT", luego mostrará "W 0,0 gn".</w:t>
      </w:r>
    </w:p>
    <w:p w:rsidR="00A1262D" w:rsidRDefault="00A1262D">
      <w:pPr>
        <w:rPr>
          <w:rFonts w:ascii="Verdana" w:hAnsi="Verdana"/>
          <w:sz w:val="24"/>
          <w:szCs w:val="24"/>
        </w:rPr>
      </w:pPr>
      <w:r w:rsidRPr="00664B48">
        <w:rPr>
          <w:rFonts w:ascii="Verdana" w:hAnsi="Verdana"/>
          <w:sz w:val="24"/>
          <w:szCs w:val="24"/>
        </w:rPr>
        <w:br/>
        <w:t>6. Utilice d e] UNIDAD [b Utto n, si fuera necesario, para cambiar a gr arn s u onzas.</w:t>
      </w:r>
      <w:r w:rsidRPr="00664B48">
        <w:rPr>
          <w:rFonts w:ascii="Verdana" w:hAnsi="Verdana"/>
          <w:sz w:val="24"/>
          <w:szCs w:val="24"/>
        </w:rPr>
        <w:br/>
      </w:r>
      <w:r w:rsidRPr="00664B48">
        <w:rPr>
          <w:rFonts w:ascii="Verdana" w:hAnsi="Verdana"/>
          <w:sz w:val="24"/>
          <w:szCs w:val="24"/>
          <w:lang w:val="es-ES" w:eastAsia="es-ES_tradnl"/>
        </w:rPr>
        <w:br/>
        <w:t xml:space="preserve"> </w:t>
      </w:r>
      <w:r w:rsidRPr="00664B48">
        <w:rPr>
          <w:rFonts w:ascii="Verdana" w:hAnsi="Verdana"/>
          <w:sz w:val="24"/>
          <w:szCs w:val="24"/>
        </w:rPr>
        <w:t>7. Introduzca el pes</w:t>
      </w:r>
      <w:r>
        <w:rPr>
          <w:rFonts w:ascii="Verdana" w:hAnsi="Verdana"/>
          <w:sz w:val="24"/>
          <w:szCs w:val="24"/>
        </w:rPr>
        <w:t>o de la carga y pulse el boton ENTER</w:t>
      </w:r>
      <w:r w:rsidRPr="00664B48">
        <w:rPr>
          <w:rFonts w:ascii="Verdana" w:hAnsi="Verdana"/>
          <w:sz w:val="24"/>
          <w:szCs w:val="24"/>
          <w:lang w:val="es-ES" w:eastAsia="es-ES_tradnl"/>
        </w:rPr>
        <w:t xml:space="preserve">      </w:t>
      </w:r>
      <w:r w:rsidRPr="00664B48">
        <w:rPr>
          <w:rFonts w:ascii="Verdana" w:hAnsi="Verdana"/>
          <w:sz w:val="24"/>
          <w:szCs w:val="24"/>
        </w:rPr>
        <w:t>.</w:t>
      </w:r>
    </w:p>
    <w:p w:rsidR="00A1262D" w:rsidRDefault="00A1262D">
      <w:pPr>
        <w:rPr>
          <w:rFonts w:ascii="Verdana" w:hAnsi="Verdana"/>
          <w:sz w:val="24"/>
          <w:szCs w:val="24"/>
        </w:rPr>
      </w:pPr>
      <w:r w:rsidRPr="00664B48">
        <w:rPr>
          <w:rFonts w:ascii="Verdana" w:hAnsi="Verdana"/>
          <w:sz w:val="24"/>
          <w:szCs w:val="24"/>
        </w:rPr>
        <w:br/>
        <w:t>8. La carga se guarda. En la pantalla LCD aparecerá el mensaje "MEM = 02" que indica la</w:t>
      </w:r>
      <w:r>
        <w:rPr>
          <w:rFonts w:ascii="Verdana" w:hAnsi="Verdana"/>
          <w:sz w:val="24"/>
          <w:szCs w:val="24"/>
        </w:rPr>
        <w:t xml:space="preserve"> segunda posición en la memoria</w:t>
      </w:r>
      <w:r w:rsidRPr="00664B48">
        <w:rPr>
          <w:rFonts w:ascii="Verdana" w:hAnsi="Verdana"/>
          <w:sz w:val="24"/>
          <w:szCs w:val="24"/>
        </w:rPr>
        <w:t>. Esto es para indicar al usuario para la entrada siguiente. Introduzca la siguiente carga en la memoria como se descri</w:t>
      </w:r>
      <w:r>
        <w:rPr>
          <w:rFonts w:ascii="Verdana" w:hAnsi="Verdana"/>
          <w:sz w:val="24"/>
          <w:szCs w:val="24"/>
        </w:rPr>
        <w:t>be anteriormente.</w:t>
      </w:r>
    </w:p>
    <w:p w:rsidR="00A1262D" w:rsidRDefault="00A1262D">
      <w:pPr>
        <w:rPr>
          <w:rFonts w:ascii="Verdana" w:hAnsi="Verdana"/>
          <w:sz w:val="24"/>
          <w:szCs w:val="24"/>
        </w:rPr>
      </w:pPr>
      <w:r>
        <w:rPr>
          <w:rFonts w:ascii="Verdana" w:hAnsi="Verdana"/>
          <w:sz w:val="24"/>
          <w:szCs w:val="24"/>
        </w:rPr>
        <w:br/>
        <w:t xml:space="preserve">9. Prensa the </w:t>
      </w:r>
      <w:r w:rsidRPr="00664B48">
        <w:rPr>
          <w:rFonts w:ascii="Verdana" w:hAnsi="Verdana"/>
          <w:sz w:val="24"/>
          <w:szCs w:val="24"/>
        </w:rPr>
        <w:t>CAL / ZEROlbutton para salir de la rnocle rnerriory.</w:t>
      </w:r>
      <w:r w:rsidRPr="00664B48">
        <w:rPr>
          <w:rFonts w:ascii="Verdana" w:hAnsi="Verdana"/>
          <w:sz w:val="24"/>
          <w:szCs w:val="24"/>
        </w:rPr>
        <w:br/>
        <w:t>F. Recordemos una carga de. lVIem.ory</w:t>
      </w:r>
      <w:r w:rsidRPr="00664B48">
        <w:rPr>
          <w:rFonts w:ascii="Verdana" w:hAnsi="Verdana"/>
          <w:sz w:val="24"/>
          <w:szCs w:val="24"/>
        </w:rPr>
        <w:br/>
        <w:t>I. Presione thelRECALLlburton. La pantalla LCD mostrará FTC ".</w:t>
      </w:r>
      <w:r w:rsidRPr="00664B48">
        <w:rPr>
          <w:rFonts w:ascii="Verdana" w:hAnsi="Verdana"/>
          <w:sz w:val="24"/>
          <w:szCs w:val="24"/>
        </w:rPr>
        <w:br/>
        <w:t xml:space="preserve">2. Pulse thelRECALLlbutton otra vez y el LCD mostrará el primer cartucho en la rrierno'ry. Pulse thelENTERlbutton para seleccionar este cartucho. La pantalla LCD se desplazará por la informacion almacenada para este cartucho. Pulse </w:t>
      </w:r>
      <w:r>
        <w:rPr>
          <w:rFonts w:ascii="Verdana" w:hAnsi="Verdana"/>
          <w:sz w:val="24"/>
          <w:szCs w:val="24"/>
        </w:rPr>
        <w:t xml:space="preserve">el boton ENTER </w:t>
      </w:r>
      <w:r w:rsidRPr="00664B48">
        <w:rPr>
          <w:rFonts w:ascii="Verdana" w:hAnsi="Verdana"/>
          <w:sz w:val="24"/>
          <w:szCs w:val="24"/>
        </w:rPr>
        <w:t>de nuevo para dispensar esta carga.</w:t>
      </w:r>
    </w:p>
    <w:p w:rsidR="00A1262D" w:rsidRDefault="00A1262D">
      <w:pPr>
        <w:rPr>
          <w:rFonts w:ascii="Verdana" w:hAnsi="Verdana"/>
          <w:sz w:val="24"/>
          <w:szCs w:val="24"/>
        </w:rPr>
      </w:pPr>
      <w:r>
        <w:rPr>
          <w:rFonts w:ascii="Verdana" w:hAnsi="Verdana"/>
          <w:sz w:val="24"/>
          <w:szCs w:val="24"/>
        </w:rPr>
        <w:br/>
      </w:r>
      <w:r w:rsidRPr="00B057BF">
        <w:rPr>
          <w:rFonts w:ascii="Verdana" w:hAnsi="Verdana"/>
          <w:b/>
          <w:sz w:val="24"/>
          <w:szCs w:val="24"/>
        </w:rPr>
        <w:t>W. ADVERTENCIA</w:t>
      </w:r>
      <w:r w:rsidRPr="00664B48">
        <w:rPr>
          <w:rFonts w:ascii="Verdana" w:hAnsi="Verdana"/>
          <w:sz w:val="24"/>
          <w:szCs w:val="24"/>
        </w:rPr>
        <w:t xml:space="preserve">: Asegúrese de que </w:t>
      </w:r>
      <w:r>
        <w:rPr>
          <w:rFonts w:ascii="Verdana" w:hAnsi="Verdana"/>
          <w:sz w:val="24"/>
          <w:szCs w:val="24"/>
        </w:rPr>
        <w:t>la polvora es correcta</w:t>
      </w:r>
      <w:r w:rsidRPr="00664B48">
        <w:rPr>
          <w:rFonts w:ascii="Verdana" w:hAnsi="Verdana"/>
          <w:sz w:val="24"/>
          <w:szCs w:val="24"/>
        </w:rPr>
        <w:t xml:space="preserve"> en el depósito.</w:t>
      </w:r>
      <w:r w:rsidRPr="00664B48">
        <w:rPr>
          <w:rFonts w:ascii="Verdana" w:hAnsi="Verdana"/>
          <w:sz w:val="24"/>
          <w:szCs w:val="24"/>
        </w:rPr>
        <w:br/>
        <w:t xml:space="preserve">3. Para desplazarse por las otras cargas en la memoria, presione el botón i Recuerdo varias </w:t>
      </w:r>
      <w:r>
        <w:rPr>
          <w:rFonts w:ascii="Verdana" w:hAnsi="Verdana"/>
          <w:sz w:val="24"/>
          <w:szCs w:val="24"/>
        </w:rPr>
        <w:t xml:space="preserve">ocasiones. El botón y el botón FAST TRICKLE </w:t>
      </w:r>
      <w:r w:rsidRPr="00664B48">
        <w:rPr>
          <w:rFonts w:ascii="Verdana" w:hAnsi="Verdana"/>
          <w:sz w:val="24"/>
          <w:szCs w:val="24"/>
        </w:rPr>
        <w:t xml:space="preserve">también se puede utilizar para desplazarse a través de la </w:t>
      </w:r>
      <w:r>
        <w:rPr>
          <w:rFonts w:ascii="Verdana" w:hAnsi="Verdana"/>
          <w:sz w:val="24"/>
          <w:szCs w:val="24"/>
        </w:rPr>
        <w:t>memoria</w:t>
      </w:r>
      <w:r w:rsidRPr="00664B48">
        <w:rPr>
          <w:rFonts w:ascii="Verdana" w:hAnsi="Verdana"/>
          <w:sz w:val="24"/>
          <w:szCs w:val="24"/>
        </w:rPr>
        <w:t xml:space="preserve">. Al pulsar el botón </w:t>
      </w:r>
      <w:r>
        <w:rPr>
          <w:rFonts w:ascii="Verdana" w:hAnsi="Verdana"/>
          <w:sz w:val="24"/>
          <w:szCs w:val="24"/>
        </w:rPr>
        <w:t>FAST</w:t>
      </w:r>
      <w:r w:rsidRPr="00664B48">
        <w:rPr>
          <w:rFonts w:ascii="Verdana" w:hAnsi="Verdana"/>
          <w:sz w:val="24"/>
          <w:szCs w:val="24"/>
        </w:rPr>
        <w:t xml:space="preserve"> se rnove la pantalla a la siguiente posición de memoria y presiona</w:t>
      </w:r>
      <w:r>
        <w:rPr>
          <w:rFonts w:ascii="Verdana" w:hAnsi="Verdana"/>
          <w:sz w:val="24"/>
          <w:szCs w:val="24"/>
        </w:rPr>
        <w:t xml:space="preserve">ndo el botón </w:t>
      </w:r>
      <w:r w:rsidRPr="00B057BF">
        <w:rPr>
          <w:rFonts w:ascii="Verdana" w:hAnsi="Verdana"/>
          <w:b/>
          <w:sz w:val="24"/>
          <w:szCs w:val="24"/>
        </w:rPr>
        <w:t xml:space="preserve"> GOTEO</w:t>
      </w:r>
      <w:r w:rsidRPr="00664B48">
        <w:rPr>
          <w:rFonts w:ascii="Verdana" w:hAnsi="Verdana"/>
          <w:sz w:val="24"/>
          <w:szCs w:val="24"/>
        </w:rPr>
        <w:t xml:space="preserve"> se rno've la pantalla a la ubicación anterior</w:t>
      </w:r>
      <w:r>
        <w:rPr>
          <w:rFonts w:ascii="Verdana" w:hAnsi="Verdana"/>
          <w:sz w:val="24"/>
          <w:szCs w:val="24"/>
        </w:rPr>
        <w:t>.</w:t>
      </w:r>
      <w:r>
        <w:rPr>
          <w:rFonts w:ascii="Verdana" w:hAnsi="Verdana"/>
          <w:sz w:val="24"/>
          <w:szCs w:val="24"/>
        </w:rPr>
        <w:br/>
      </w:r>
    </w:p>
    <w:p w:rsidR="00A1262D" w:rsidRDefault="00A1262D">
      <w:pPr>
        <w:rPr>
          <w:rFonts w:ascii="Verdana" w:hAnsi="Verdana"/>
          <w:sz w:val="24"/>
          <w:szCs w:val="24"/>
        </w:rPr>
      </w:pPr>
      <w:r>
        <w:rPr>
          <w:rFonts w:ascii="Verdana" w:hAnsi="Verdana"/>
          <w:sz w:val="24"/>
          <w:szCs w:val="24"/>
        </w:rPr>
        <w:t xml:space="preserve">4. Pulse el botón </w:t>
      </w:r>
      <w:r w:rsidRPr="00B057BF">
        <w:rPr>
          <w:rFonts w:ascii="Verdana" w:hAnsi="Verdana"/>
          <w:b/>
          <w:sz w:val="24"/>
          <w:szCs w:val="24"/>
        </w:rPr>
        <w:t>CAL / ZERO</w:t>
      </w:r>
      <w:r w:rsidRPr="00664B48">
        <w:rPr>
          <w:rFonts w:ascii="Verdana" w:hAnsi="Verdana"/>
          <w:sz w:val="24"/>
          <w:szCs w:val="24"/>
        </w:rPr>
        <w:t xml:space="preserve"> para salir de la memoria y volver a la escala estándar y el modo de descarga.</w:t>
      </w:r>
    </w:p>
    <w:p w:rsidR="00A1262D" w:rsidRDefault="00A1262D">
      <w:pPr>
        <w:rPr>
          <w:rFonts w:ascii="Verdana" w:hAnsi="Verdana"/>
          <w:sz w:val="24"/>
          <w:szCs w:val="24"/>
          <w:lang w:val="es-ES" w:eastAsia="es-ES_tradnl"/>
        </w:rPr>
      </w:pPr>
      <w:r w:rsidRPr="00664B48">
        <w:rPr>
          <w:rFonts w:ascii="Verdana" w:hAnsi="Verdana"/>
          <w:sz w:val="24"/>
          <w:szCs w:val="24"/>
        </w:rPr>
        <w:br/>
      </w:r>
      <w:r w:rsidRPr="00DC24CD">
        <w:rPr>
          <w:rFonts w:ascii="Verdana" w:hAnsi="Verdana"/>
          <w:b/>
          <w:sz w:val="24"/>
          <w:szCs w:val="24"/>
        </w:rPr>
        <w:t>G. Recalll \ 1: memoria Usando el nombre de  un cartucho</w:t>
      </w:r>
      <w:r>
        <w:rPr>
          <w:rFonts w:ascii="Verdana" w:hAnsi="Verdana"/>
          <w:sz w:val="24"/>
          <w:szCs w:val="24"/>
        </w:rPr>
        <w:t xml:space="preserve"> </w:t>
      </w:r>
      <w:r w:rsidRPr="00664B48">
        <w:rPr>
          <w:rFonts w:ascii="Verdana" w:hAnsi="Verdana"/>
          <w:sz w:val="24"/>
          <w:szCs w:val="24"/>
        </w:rPr>
        <w:br/>
        <w:t>1. Para recuperar una carga en la memoria con el nombre de cartucho, pulse el</w:t>
      </w:r>
      <w:r>
        <w:rPr>
          <w:rFonts w:ascii="Verdana" w:hAnsi="Verdana"/>
          <w:sz w:val="24"/>
          <w:szCs w:val="24"/>
        </w:rPr>
        <w:t xml:space="preserve"> boton </w:t>
      </w:r>
      <w:r w:rsidRPr="00B057BF">
        <w:rPr>
          <w:rFonts w:ascii="Verdana" w:hAnsi="Verdana"/>
          <w:b/>
          <w:sz w:val="24"/>
          <w:szCs w:val="24"/>
        </w:rPr>
        <w:t>RECALL</w:t>
      </w:r>
      <w:r w:rsidRPr="00664B48">
        <w:rPr>
          <w:rFonts w:ascii="Verdana" w:hAnsi="Verdana"/>
          <w:sz w:val="24"/>
          <w:szCs w:val="24"/>
        </w:rPr>
        <w:t>. La pantalla LCD mostrará la FTC y ss.</w:t>
      </w:r>
      <w:r w:rsidRPr="00664B48">
        <w:rPr>
          <w:rFonts w:ascii="Verdana" w:hAnsi="Verdana"/>
          <w:sz w:val="24"/>
          <w:szCs w:val="24"/>
        </w:rPr>
        <w:br/>
      </w:r>
      <w:r>
        <w:rPr>
          <w:rFonts w:ascii="Verdana" w:hAnsi="Verdana"/>
          <w:sz w:val="24"/>
          <w:szCs w:val="24"/>
        </w:rPr>
        <w:br/>
      </w:r>
      <w:r w:rsidRPr="00664B48">
        <w:rPr>
          <w:rFonts w:ascii="Verdana" w:hAnsi="Verdana"/>
          <w:sz w:val="24"/>
          <w:szCs w:val="24"/>
        </w:rPr>
        <w:t xml:space="preserve">2. Introduzca el nombre del cartucho con el </w:t>
      </w:r>
      <w:r>
        <w:rPr>
          <w:rFonts w:ascii="Verdana" w:hAnsi="Verdana"/>
          <w:sz w:val="24"/>
          <w:szCs w:val="24"/>
        </w:rPr>
        <w:t>teclado y pulse el botón ENTER</w:t>
      </w:r>
      <w:r w:rsidRPr="00664B48">
        <w:rPr>
          <w:rFonts w:ascii="Verdana" w:hAnsi="Verdana"/>
          <w:sz w:val="24"/>
          <w:szCs w:val="24"/>
        </w:rPr>
        <w:t xml:space="preserve">. La pantalla LCD mostrará el cartucho y el desplazamiento a través de la informacion de carga. Si más de un cartucho se almacena en </w:t>
      </w:r>
      <w:r>
        <w:rPr>
          <w:rFonts w:ascii="Verdana" w:hAnsi="Verdana"/>
          <w:sz w:val="24"/>
          <w:szCs w:val="24"/>
        </w:rPr>
        <w:t>la memoria,</w:t>
      </w:r>
      <w:r w:rsidRPr="00664B48">
        <w:rPr>
          <w:rFonts w:ascii="Verdana" w:hAnsi="Verdana"/>
          <w:sz w:val="24"/>
          <w:szCs w:val="24"/>
        </w:rPr>
        <w:t xml:space="preserve"> utilizando el</w:t>
      </w:r>
      <w:r w:rsidRPr="00DC24CD">
        <w:rPr>
          <w:rFonts w:ascii="Verdana" w:hAnsi="Verdana"/>
          <w:sz w:val="24"/>
          <w:szCs w:val="24"/>
        </w:rPr>
        <w:t xml:space="preserve"> </w:t>
      </w:r>
      <w:r w:rsidRPr="00664B48">
        <w:rPr>
          <w:rFonts w:ascii="Verdana" w:hAnsi="Verdana"/>
          <w:sz w:val="24"/>
          <w:szCs w:val="24"/>
        </w:rPr>
        <w:t>mismo</w:t>
      </w:r>
      <w:r>
        <w:rPr>
          <w:rFonts w:ascii="Verdana" w:hAnsi="Verdana"/>
          <w:sz w:val="24"/>
          <w:szCs w:val="24"/>
        </w:rPr>
        <w:t xml:space="preserve"> </w:t>
      </w:r>
      <w:r w:rsidRPr="00664B48">
        <w:rPr>
          <w:rFonts w:ascii="Verdana" w:hAnsi="Verdana"/>
          <w:sz w:val="24"/>
          <w:szCs w:val="24"/>
        </w:rPr>
        <w:t>nombre</w:t>
      </w:r>
      <w:r>
        <w:rPr>
          <w:rFonts w:ascii="Verdana" w:hAnsi="Verdana"/>
          <w:sz w:val="24"/>
          <w:szCs w:val="24"/>
        </w:rPr>
        <w:t xml:space="preserve"> de</w:t>
      </w:r>
      <w:r w:rsidRPr="00664B48">
        <w:rPr>
          <w:rFonts w:ascii="Verdana" w:hAnsi="Verdana"/>
          <w:sz w:val="24"/>
          <w:szCs w:val="24"/>
        </w:rPr>
        <w:t xml:space="preserve"> cartucho, </w:t>
      </w:r>
      <w:r>
        <w:rPr>
          <w:rFonts w:ascii="Verdana" w:hAnsi="Verdana"/>
          <w:sz w:val="24"/>
          <w:szCs w:val="24"/>
        </w:rPr>
        <w:t>se mostrara el primero almacenado.</w:t>
      </w:r>
      <w:r w:rsidRPr="00664B48">
        <w:rPr>
          <w:rFonts w:ascii="Verdana" w:hAnsi="Verdana"/>
          <w:sz w:val="24"/>
          <w:szCs w:val="24"/>
          <w:lang w:val="es-ES" w:eastAsia="es-ES_tradnl"/>
        </w:rPr>
        <w:t xml:space="preserve">  </w:t>
      </w:r>
    </w:p>
    <w:p w:rsidR="00A1262D" w:rsidRPr="00DC24CD" w:rsidRDefault="00A1262D">
      <w:pPr>
        <w:rPr>
          <w:rFonts w:ascii="Verdana" w:hAnsi="Verdana"/>
          <w:sz w:val="24"/>
          <w:szCs w:val="24"/>
        </w:rPr>
      </w:pPr>
      <w:r w:rsidRPr="00DC24CD">
        <w:rPr>
          <w:rFonts w:ascii="Verdana" w:hAnsi="Verdana"/>
          <w:sz w:val="24"/>
          <w:szCs w:val="24"/>
          <w:lang w:val="es-ES" w:eastAsia="es-ES_tradnl"/>
        </w:rPr>
        <w:t xml:space="preserve">                                                           </w:t>
      </w:r>
    </w:p>
    <w:p w:rsidR="00A1262D" w:rsidRDefault="00A1262D" w:rsidP="003D71E1">
      <w:pPr>
        <w:spacing w:after="0" w:line="240" w:lineRule="auto"/>
        <w:rPr>
          <w:rFonts w:ascii="Verdana" w:hAnsi="Verdana"/>
          <w:sz w:val="24"/>
          <w:szCs w:val="24"/>
        </w:rPr>
      </w:pPr>
      <w:r w:rsidRPr="00DC24CD">
        <w:rPr>
          <w:rFonts w:ascii="Verdana" w:hAnsi="Verdana"/>
          <w:sz w:val="24"/>
          <w:szCs w:val="24"/>
        </w:rPr>
        <w:t>3. Para dispensar este anuncio Io, prensa thelENTERlbutton nuevo.</w:t>
      </w:r>
      <w:r>
        <w:rPr>
          <w:rFonts w:ascii="Verdana" w:hAnsi="Verdana"/>
          <w:sz w:val="24"/>
          <w:szCs w:val="24"/>
        </w:rPr>
        <w:t xml:space="preserve"> </w:t>
      </w:r>
    </w:p>
    <w:p w:rsidR="00A1262D" w:rsidRDefault="00A1262D" w:rsidP="003D71E1">
      <w:pPr>
        <w:spacing w:after="0" w:line="240" w:lineRule="auto"/>
        <w:rPr>
          <w:rFonts w:ascii="Verdana" w:hAnsi="Verdana"/>
          <w:sz w:val="24"/>
          <w:szCs w:val="24"/>
        </w:rPr>
      </w:pPr>
      <w:r w:rsidRPr="00DC24CD">
        <w:rPr>
          <w:rFonts w:ascii="Verdana" w:hAnsi="Verdana"/>
          <w:sz w:val="24"/>
          <w:szCs w:val="24"/>
        </w:rPr>
        <w:br/>
        <w:t>"W" ADVERTENCIA: Asegúrese de que el polvo es correcto en el depósito.</w:t>
      </w:r>
    </w:p>
    <w:p w:rsidR="00A1262D" w:rsidRDefault="00A1262D" w:rsidP="003D71E1">
      <w:pPr>
        <w:spacing w:after="0" w:line="240" w:lineRule="auto"/>
        <w:rPr>
          <w:rFonts w:ascii="Verdana" w:hAnsi="Verdana"/>
          <w:sz w:val="24"/>
          <w:szCs w:val="24"/>
        </w:rPr>
      </w:pPr>
      <w:r w:rsidRPr="00DC24CD">
        <w:rPr>
          <w:rFonts w:ascii="Verdana" w:hAnsi="Verdana"/>
          <w:sz w:val="24"/>
          <w:szCs w:val="24"/>
        </w:rPr>
        <w:br/>
        <w:t>4. Fo llo w pasos discutidos en F (3) para seleccionar otros cartuchos.</w:t>
      </w:r>
    </w:p>
    <w:p w:rsidR="00A1262D" w:rsidRDefault="00A1262D" w:rsidP="003D71E1">
      <w:pPr>
        <w:spacing w:after="0" w:line="240" w:lineRule="auto"/>
        <w:rPr>
          <w:rFonts w:ascii="Verdana" w:hAnsi="Verdana"/>
          <w:sz w:val="24"/>
          <w:szCs w:val="24"/>
        </w:rPr>
      </w:pPr>
      <w:r w:rsidRPr="00DC24CD">
        <w:rPr>
          <w:rFonts w:ascii="Verdana" w:hAnsi="Verdana"/>
          <w:sz w:val="24"/>
          <w:szCs w:val="24"/>
        </w:rPr>
        <w:br/>
        <w:t>5. Pulse thelCAL / ZEROlbutton para salir del frorn rnernory y volver a la escala estándar y el modo de descarga.</w:t>
      </w:r>
    </w:p>
    <w:p w:rsidR="00A1262D" w:rsidRDefault="00A1262D" w:rsidP="003D71E1">
      <w:pPr>
        <w:spacing w:after="0" w:line="240" w:lineRule="auto"/>
        <w:rPr>
          <w:rFonts w:ascii="Verdana" w:hAnsi="Verdana"/>
          <w:sz w:val="24"/>
          <w:szCs w:val="24"/>
        </w:rPr>
      </w:pPr>
      <w:r w:rsidRPr="00DC24CD">
        <w:rPr>
          <w:rFonts w:ascii="Verdana" w:hAnsi="Verdana"/>
          <w:sz w:val="24"/>
          <w:szCs w:val="24"/>
        </w:rPr>
        <w:br/>
        <w:t>H. Recalll \ 1elllory Usando al \ 1elllory Ubicación NUlllber</w:t>
      </w:r>
    </w:p>
    <w:p w:rsidR="00A1262D" w:rsidRDefault="00A1262D" w:rsidP="003D71E1">
      <w:pPr>
        <w:spacing w:after="0" w:line="240" w:lineRule="auto"/>
        <w:rPr>
          <w:rFonts w:ascii="Verdana" w:hAnsi="Verdana"/>
          <w:sz w:val="24"/>
          <w:szCs w:val="24"/>
        </w:rPr>
      </w:pPr>
    </w:p>
    <w:p w:rsidR="00A1262D" w:rsidRDefault="00A1262D" w:rsidP="003D71E1">
      <w:pPr>
        <w:spacing w:after="0" w:line="240" w:lineRule="auto"/>
        <w:rPr>
          <w:rFonts w:ascii="Verdana" w:hAnsi="Verdana"/>
          <w:sz w:val="24"/>
          <w:szCs w:val="24"/>
        </w:rPr>
      </w:pPr>
      <w:r w:rsidRPr="00DC24CD">
        <w:rPr>
          <w:rFonts w:ascii="Verdana" w:hAnsi="Verdana"/>
          <w:sz w:val="24"/>
          <w:szCs w:val="24"/>
        </w:rPr>
        <w:br/>
        <w:t>Los DPS 1200 "almacenará en la memoria 20 cargas. Las DPS 1200 y 1200 DPS II 3" almacenará 100 cargas en la memoria ~ Cada carga se le asigna un autorrratioafly frorri rrurnbcr 1 a 20 (1200 DPS) o de 1 a 00 (1200 DPS II y 1200 DPS 3; Nota: La ubicación "00" para el 1200 y 1200 DPSII DPS 3 significa 100). Se rrray ser más rápido para localizar una carga mediante el uso de su ubicación</w:t>
      </w:r>
      <w:r>
        <w:rPr>
          <w:rFonts w:ascii="Verdana" w:hAnsi="Verdana"/>
          <w:sz w:val="24"/>
          <w:szCs w:val="24"/>
        </w:rPr>
        <w:t xml:space="preserve"> y</w:t>
      </w:r>
      <w:r w:rsidRPr="00DC24CD">
        <w:rPr>
          <w:rFonts w:ascii="Verdana" w:hAnsi="Verdana"/>
          <w:sz w:val="24"/>
          <w:szCs w:val="24"/>
        </w:rPr>
        <w:t xml:space="preserve"> </w:t>
      </w:r>
      <w:r>
        <w:rPr>
          <w:rFonts w:ascii="Verdana" w:hAnsi="Verdana"/>
          <w:sz w:val="24"/>
          <w:szCs w:val="24"/>
        </w:rPr>
        <w:t>numero de memoria.</w:t>
      </w:r>
      <w:r>
        <w:rPr>
          <w:rFonts w:ascii="Verdana" w:hAnsi="Verdana"/>
          <w:sz w:val="24"/>
          <w:szCs w:val="24"/>
        </w:rPr>
        <w:br/>
        <w:t xml:space="preserve">1. Pulse el botón </w:t>
      </w:r>
      <w:r w:rsidRPr="00DC24CD">
        <w:rPr>
          <w:rFonts w:ascii="Verdana" w:hAnsi="Verdana"/>
          <w:sz w:val="24"/>
          <w:szCs w:val="24"/>
        </w:rPr>
        <w:t>RECALL y la pantalla LCD "pantalla se</w:t>
      </w:r>
      <w:r w:rsidRPr="00DC24CD">
        <w:rPr>
          <w:rFonts w:ascii="Verdana" w:hAnsi="Verdana"/>
          <w:sz w:val="24"/>
          <w:szCs w:val="24"/>
        </w:rPr>
        <w:br/>
        <w:t>"C =</w:t>
      </w:r>
      <w:r w:rsidRPr="00DC24CD">
        <w:rPr>
          <w:rFonts w:ascii="Verdana" w:hAnsi="Verdana"/>
          <w:sz w:val="24"/>
          <w:szCs w:val="24"/>
        </w:rPr>
        <w:br/>
        <w:t>----</w:t>
      </w:r>
      <w:r w:rsidRPr="00DC24CD">
        <w:rPr>
          <w:rFonts w:ascii="Verdana" w:hAnsi="Verdana"/>
          <w:sz w:val="24"/>
          <w:szCs w:val="24"/>
        </w:rPr>
        <w:br/>
        <w:t>2. Pulse, r -.-IM--EM-#-iButton en el teclado y la pantalla LCD "</w:t>
      </w:r>
      <w:r w:rsidRPr="00DC24CD">
        <w:rPr>
          <w:rFonts w:ascii="Verdana" w:hAnsi="Verdana"/>
          <w:sz w:val="24"/>
          <w:szCs w:val="24"/>
        </w:rPr>
        <w:br/>
        <w:t>que aparezca "MEM = 01" para la posición rrrernor'y primero.</w:t>
      </w:r>
    </w:p>
    <w:p w:rsidR="00A1262D" w:rsidRDefault="00A1262D" w:rsidP="003D71E1">
      <w:pPr>
        <w:spacing w:after="0" w:line="240" w:lineRule="auto"/>
        <w:rPr>
          <w:rFonts w:ascii="Verdana" w:hAnsi="Verdana"/>
          <w:sz w:val="24"/>
          <w:szCs w:val="24"/>
        </w:rPr>
      </w:pPr>
      <w:r w:rsidRPr="00DC24CD">
        <w:rPr>
          <w:rFonts w:ascii="Verdana" w:hAnsi="Verdana"/>
          <w:sz w:val="24"/>
          <w:szCs w:val="24"/>
        </w:rPr>
        <w:br/>
        <w:t xml:space="preserve">3. Introduzca el rrrerrror y ubicación er rrurrrb y pulse el botón </w:t>
      </w:r>
      <w:r>
        <w:rPr>
          <w:rFonts w:ascii="Verdana" w:hAnsi="Verdana"/>
          <w:sz w:val="24"/>
          <w:szCs w:val="24"/>
        </w:rPr>
        <w:t>ENTER</w:t>
      </w:r>
      <w:r w:rsidRPr="00DC24CD">
        <w:rPr>
          <w:rFonts w:ascii="Verdana" w:hAnsi="Verdana"/>
          <w:sz w:val="24"/>
          <w:szCs w:val="24"/>
        </w:rPr>
        <w:t xml:space="preserve">. La pantalla LCD "Mostrará el cartucho almacenado en ese número </w:t>
      </w:r>
      <w:r>
        <w:rPr>
          <w:rFonts w:ascii="Verdana" w:hAnsi="Verdana"/>
          <w:sz w:val="24"/>
          <w:szCs w:val="24"/>
        </w:rPr>
        <w:t>memoria</w:t>
      </w:r>
      <w:r w:rsidRPr="00DC24CD">
        <w:rPr>
          <w:rFonts w:ascii="Verdana" w:hAnsi="Verdana"/>
          <w:sz w:val="24"/>
          <w:szCs w:val="24"/>
        </w:rPr>
        <w:t xml:space="preserve"> y desplazarse por la información de carga.</w:t>
      </w:r>
    </w:p>
    <w:p w:rsidR="00A1262D" w:rsidRDefault="00A1262D" w:rsidP="003D71E1">
      <w:pPr>
        <w:spacing w:after="0" w:line="240" w:lineRule="auto"/>
        <w:rPr>
          <w:rFonts w:ascii="Verdana" w:hAnsi="Verdana"/>
          <w:sz w:val="24"/>
          <w:szCs w:val="24"/>
        </w:rPr>
      </w:pPr>
      <w:r w:rsidRPr="00DC24CD">
        <w:rPr>
          <w:rFonts w:ascii="Verdana" w:hAnsi="Verdana"/>
          <w:sz w:val="24"/>
          <w:szCs w:val="24"/>
        </w:rPr>
        <w:br/>
        <w:t xml:space="preserve">4. Si la carga seleccionada no </w:t>
      </w:r>
      <w:r>
        <w:rPr>
          <w:rFonts w:ascii="Verdana" w:hAnsi="Verdana"/>
          <w:sz w:val="24"/>
          <w:szCs w:val="24"/>
        </w:rPr>
        <w:t>es correcta</w:t>
      </w:r>
      <w:r w:rsidRPr="00DC24CD">
        <w:rPr>
          <w:rFonts w:ascii="Verdana" w:hAnsi="Verdana"/>
          <w:sz w:val="24"/>
          <w:szCs w:val="24"/>
        </w:rPr>
        <w:t xml:space="preserve">, pulse la tecla I • / MEM # Button de nuevo (después del paso 3) para elegir una memoria rrow nurnber ubicación. 5. Pulse </w:t>
      </w:r>
      <w:r>
        <w:rPr>
          <w:rFonts w:ascii="Verdana" w:hAnsi="Verdana"/>
          <w:sz w:val="24"/>
          <w:szCs w:val="24"/>
        </w:rPr>
        <w:t xml:space="preserve">el boton ENTER </w:t>
      </w:r>
      <w:r w:rsidRPr="00DC24CD">
        <w:rPr>
          <w:rFonts w:ascii="Verdana" w:hAnsi="Verdana"/>
          <w:sz w:val="24"/>
          <w:szCs w:val="24"/>
        </w:rPr>
        <w:t>para dispensar esta carga.</w:t>
      </w:r>
    </w:p>
    <w:p w:rsidR="00A1262D" w:rsidRDefault="00A1262D" w:rsidP="003D71E1">
      <w:pPr>
        <w:spacing w:after="0" w:line="240" w:lineRule="auto"/>
        <w:rPr>
          <w:rFonts w:ascii="Verdana" w:hAnsi="Verdana"/>
          <w:sz w:val="24"/>
          <w:szCs w:val="24"/>
        </w:rPr>
      </w:pPr>
      <w:r w:rsidRPr="00CB5D4F">
        <w:rPr>
          <w:rFonts w:ascii="Verdana" w:hAnsi="Verdana"/>
          <w:b/>
          <w:sz w:val="24"/>
          <w:szCs w:val="24"/>
        </w:rPr>
        <w:br/>
        <w:t>ADVERTENCIA</w:t>
      </w:r>
      <w:r w:rsidRPr="00DC24CD">
        <w:rPr>
          <w:rFonts w:ascii="Verdana" w:hAnsi="Verdana"/>
          <w:sz w:val="24"/>
          <w:szCs w:val="24"/>
        </w:rPr>
        <w:t xml:space="preserve">: Asegúrese de que </w:t>
      </w:r>
      <w:r>
        <w:rPr>
          <w:rFonts w:ascii="Verdana" w:hAnsi="Verdana"/>
          <w:sz w:val="24"/>
          <w:szCs w:val="24"/>
        </w:rPr>
        <w:t>la polvora</w:t>
      </w:r>
      <w:r w:rsidRPr="00DC24CD">
        <w:rPr>
          <w:rFonts w:ascii="Verdana" w:hAnsi="Verdana"/>
          <w:sz w:val="24"/>
          <w:szCs w:val="24"/>
        </w:rPr>
        <w:t xml:space="preserve"> es </w:t>
      </w:r>
      <w:r>
        <w:rPr>
          <w:rFonts w:ascii="Verdana" w:hAnsi="Verdana"/>
          <w:sz w:val="24"/>
          <w:szCs w:val="24"/>
        </w:rPr>
        <w:t>correcta</w:t>
      </w:r>
      <w:r w:rsidRPr="00DC24CD">
        <w:rPr>
          <w:rFonts w:ascii="Verdana" w:hAnsi="Verdana"/>
          <w:sz w:val="24"/>
          <w:szCs w:val="24"/>
        </w:rPr>
        <w:t xml:space="preserve"> en el depósito.</w:t>
      </w:r>
    </w:p>
    <w:p w:rsidR="00A1262D" w:rsidRDefault="00A1262D" w:rsidP="003D71E1">
      <w:pPr>
        <w:spacing w:after="0" w:line="240" w:lineRule="auto"/>
        <w:rPr>
          <w:rFonts w:ascii="Verdana" w:hAnsi="Verdana"/>
          <w:sz w:val="24"/>
          <w:szCs w:val="24"/>
        </w:rPr>
      </w:pPr>
      <w:r w:rsidRPr="00DC24CD">
        <w:rPr>
          <w:rFonts w:ascii="Verdana" w:hAnsi="Verdana"/>
          <w:sz w:val="24"/>
          <w:szCs w:val="24"/>
        </w:rPr>
        <w:br/>
        <w:t>I. Editar l \ 1elllory</w:t>
      </w:r>
      <w:r w:rsidRPr="00DC24CD">
        <w:rPr>
          <w:rFonts w:ascii="Verdana" w:hAnsi="Verdana"/>
          <w:sz w:val="24"/>
          <w:szCs w:val="24"/>
        </w:rPr>
        <w:br/>
        <w:t>1. Eo l w pasos lo discutido en F =, G o H para seleccionar una carga en la memoria que usted "quiere editar.</w:t>
      </w:r>
      <w:r w:rsidRPr="00DC24CD">
        <w:rPr>
          <w:rFonts w:ascii="Verdana" w:hAnsi="Verdana"/>
          <w:sz w:val="24"/>
          <w:szCs w:val="24"/>
        </w:rPr>
        <w:br/>
        <w:t>2. Pulse el] EDIT MEMIbutton para editar el cartucho rrarn e, wder po o "Peso.</w:t>
      </w:r>
      <w:r w:rsidRPr="00DC24CD">
        <w:rPr>
          <w:rFonts w:ascii="Verdana" w:hAnsi="Verdana"/>
          <w:sz w:val="24"/>
          <w:szCs w:val="24"/>
        </w:rPr>
        <w:br/>
        <w:t xml:space="preserve">3. Pulse el botón </w:t>
      </w:r>
      <w:r>
        <w:rPr>
          <w:rFonts w:ascii="Verdana" w:hAnsi="Verdana"/>
          <w:sz w:val="24"/>
          <w:szCs w:val="24"/>
        </w:rPr>
        <w:t>ENTER</w:t>
      </w:r>
      <w:r w:rsidRPr="00DC24CD">
        <w:rPr>
          <w:rFonts w:ascii="Verdana" w:hAnsi="Verdana"/>
          <w:sz w:val="24"/>
          <w:szCs w:val="24"/>
        </w:rPr>
        <w:t xml:space="preserve"> a rnove frorn del nombre cartucho para po "Wder a" Peso</w:t>
      </w:r>
      <w:r w:rsidRPr="00DC24CD">
        <w:rPr>
          <w:rFonts w:ascii="Verdana" w:hAnsi="Verdana"/>
          <w:sz w:val="24"/>
          <w:szCs w:val="24"/>
          <w:lang w:val="es-ES" w:eastAsia="es-ES_tradnl"/>
        </w:rPr>
        <w:br/>
      </w:r>
      <w:r w:rsidRPr="00C55932">
        <w:rPr>
          <w:rFonts w:ascii="Verdana" w:hAnsi="Verdana"/>
          <w:sz w:val="24"/>
          <w:szCs w:val="24"/>
        </w:rPr>
        <w:t>4. Pulse el botón i I CANCEL para borrar toda la entrada o pulse el botón i RETROCESO i para borrar el último rrurnber o carta.</w:t>
      </w:r>
      <w:r w:rsidRPr="00C55932">
        <w:rPr>
          <w:rFonts w:ascii="Verdana" w:hAnsi="Verdana"/>
          <w:sz w:val="24"/>
          <w:szCs w:val="24"/>
        </w:rPr>
        <w:br/>
        <w:t>5. Introduzca la informacion nueva, según sea necesario. Pulse el botón varias veces hasta que IENTERI el nombre siguiente cartucho aparece.</w:t>
      </w:r>
      <w:r w:rsidRPr="00C55932">
        <w:rPr>
          <w:rFonts w:ascii="Verdana" w:hAnsi="Verdana"/>
          <w:sz w:val="24"/>
          <w:szCs w:val="24"/>
        </w:rPr>
        <w:br/>
        <w:t>6. Pulse el botón i \ CAL / ZERO para salir de rn ern o R'y y volver a la escala estándar y el modo de descarga.</w:t>
      </w:r>
      <w:r w:rsidRPr="00C55932">
        <w:rPr>
          <w:rFonts w:ascii="Verdana" w:hAnsi="Verdana"/>
          <w:sz w:val="24"/>
          <w:szCs w:val="24"/>
        </w:rPr>
        <w:br/>
        <w:t>J. Eliminar] \ I [elllory</w:t>
      </w:r>
      <w:r w:rsidRPr="00C55932">
        <w:rPr>
          <w:rFonts w:ascii="Verdana" w:hAnsi="Verdana"/>
          <w:sz w:val="24"/>
          <w:szCs w:val="24"/>
        </w:rPr>
        <w:br/>
        <w:t>1. Siga los pasos descritos en F, G o H para seleccionar una carga en la memoria.</w:t>
      </w:r>
      <w:r w:rsidRPr="00C55932">
        <w:rPr>
          <w:rFonts w:ascii="Verdana" w:hAnsi="Verdana"/>
          <w:sz w:val="24"/>
          <w:szCs w:val="24"/>
        </w:rPr>
        <w:br/>
        <w:t>2. Mantenga pulsado el botón \ CANCELI para eliminar la carga seleccionada en la memoria. La pantalla LCD mostrará la entrada siguiente memoria.</w:t>
      </w:r>
      <w:r w:rsidRPr="00C55932">
        <w:rPr>
          <w:rFonts w:ascii="Verdana" w:hAnsi="Verdana"/>
          <w:sz w:val="24"/>
          <w:szCs w:val="24"/>
        </w:rPr>
        <w:br/>
        <w:t>3. Pulse la tecla I "- CALIZEROI botón para salir fr om rn emory</w:t>
      </w:r>
      <w:r w:rsidRPr="00C55932">
        <w:rPr>
          <w:rFonts w:ascii="Verdana" w:hAnsi="Verdana"/>
          <w:sz w:val="24"/>
          <w:szCs w:val="24"/>
        </w:rPr>
        <w:br/>
        <w:t>y volver a la escala estándar y dispensación rnode.</w:t>
      </w:r>
      <w:r w:rsidRPr="00C55932">
        <w:rPr>
          <w:rFonts w:ascii="Verdana" w:hAnsi="Verdana"/>
          <w:sz w:val="24"/>
          <w:szCs w:val="24"/>
        </w:rPr>
        <w:br/>
        <w:t xml:space="preserve">NOTA: La ubicación DleDlory dejado por la eliminación de un carga r'errratn abrir hasta un oad nuevo se introduce en </w:t>
      </w:r>
      <w:r>
        <w:rPr>
          <w:rFonts w:ascii="Verdana" w:hAnsi="Verdana"/>
          <w:sz w:val="24"/>
          <w:szCs w:val="24"/>
        </w:rPr>
        <w:t>memoria</w:t>
      </w:r>
      <w:r w:rsidRPr="00C55932">
        <w:rPr>
          <w:rFonts w:ascii="Verdana" w:hAnsi="Verdana"/>
          <w:sz w:val="24"/>
          <w:szCs w:val="24"/>
        </w:rPr>
        <w:t xml:space="preserve"> en este arlori COI. Esto es para mantener los lugares Inemory otros el mismo. Que no se muevan hasta una ubicación.</w:t>
      </w:r>
    </w:p>
    <w:p w:rsidR="00A1262D" w:rsidRPr="00CB5D4F" w:rsidRDefault="00A1262D" w:rsidP="003D71E1">
      <w:pPr>
        <w:spacing w:after="0" w:line="240" w:lineRule="auto"/>
        <w:rPr>
          <w:rFonts w:ascii="Verdana" w:hAnsi="Verdana"/>
          <w:b/>
          <w:sz w:val="24"/>
          <w:szCs w:val="24"/>
        </w:rPr>
      </w:pPr>
      <w:r w:rsidRPr="00C55932">
        <w:rPr>
          <w:rFonts w:ascii="Verdana" w:hAnsi="Verdana"/>
          <w:sz w:val="24"/>
          <w:szCs w:val="24"/>
        </w:rPr>
        <w:br/>
      </w:r>
      <w:r w:rsidRPr="00CB5D4F">
        <w:rPr>
          <w:rFonts w:ascii="Verdana" w:hAnsi="Verdana"/>
          <w:b/>
          <w:sz w:val="24"/>
          <w:szCs w:val="24"/>
        </w:rPr>
        <w:t>Limpieza de los 1200 DPS</w:t>
      </w:r>
    </w:p>
    <w:p w:rsidR="00A1262D" w:rsidRDefault="00A1262D" w:rsidP="003D71E1">
      <w:pPr>
        <w:spacing w:after="0" w:line="240" w:lineRule="auto"/>
      </w:pPr>
      <w:r w:rsidRPr="00CB5D4F">
        <w:rPr>
          <w:rFonts w:ascii="Verdana" w:hAnsi="Verdana"/>
          <w:b/>
          <w:sz w:val="24"/>
          <w:szCs w:val="24"/>
        </w:rPr>
        <w:br/>
      </w:r>
      <w:r w:rsidRPr="00C55932">
        <w:rPr>
          <w:rFonts w:ascii="Verdana" w:hAnsi="Verdana"/>
          <w:sz w:val="24"/>
          <w:szCs w:val="24"/>
        </w:rPr>
        <w:t>Precaución: No apague la unidad boca abajo y agítelo ya que esto podría ar-b-rn la celda de carga.</w:t>
      </w:r>
      <w:r w:rsidRPr="00C55932">
        <w:rPr>
          <w:rFonts w:ascii="Verdana" w:hAnsi="Verdana"/>
          <w:sz w:val="24"/>
          <w:szCs w:val="24"/>
        </w:rPr>
        <w:br/>
        <w:t>El procedimiento de limpieza se enumeran a continuación rriay sí difícil ern, pero después de convertirse en iar farnil con el dispensador es relativamente fácil. Los DPS 1200 fueron diseñados para ser suficientemente desmontado para limpieza a fondo.</w:t>
      </w:r>
      <w:r w:rsidRPr="00C55932">
        <w:rPr>
          <w:rFonts w:ascii="Verdana" w:hAnsi="Verdana"/>
          <w:sz w:val="24"/>
          <w:szCs w:val="24"/>
        </w:rPr>
        <w:br/>
      </w:r>
      <w:r>
        <w:rPr>
          <w:rFonts w:ascii="Verdana" w:hAnsi="Verdana"/>
          <w:sz w:val="24"/>
          <w:szCs w:val="24"/>
        </w:rPr>
        <w:t>El Hurst 1200 DPS debe ser limpiado</w:t>
      </w:r>
      <w:r w:rsidRPr="00C55932">
        <w:rPr>
          <w:rFonts w:ascii="Verdana" w:hAnsi="Verdana"/>
          <w:sz w:val="24"/>
          <w:szCs w:val="24"/>
        </w:rPr>
        <w:t xml:space="preserve"> después de su uso o cuando se cambia el tipo de polvo. Es muy </w:t>
      </w:r>
      <w:r>
        <w:rPr>
          <w:rFonts w:ascii="Verdana" w:hAnsi="Verdana"/>
          <w:sz w:val="24"/>
          <w:szCs w:val="24"/>
        </w:rPr>
        <w:t xml:space="preserve">recomendable </w:t>
      </w:r>
      <w:r w:rsidRPr="00C55932">
        <w:rPr>
          <w:rFonts w:ascii="Verdana" w:hAnsi="Verdana"/>
          <w:sz w:val="24"/>
          <w:szCs w:val="24"/>
        </w:rPr>
        <w:t>que NO polvo se que</w:t>
      </w:r>
      <w:r>
        <w:rPr>
          <w:rFonts w:ascii="Verdana" w:hAnsi="Verdana"/>
          <w:sz w:val="24"/>
          <w:szCs w:val="24"/>
        </w:rPr>
        <w:t xml:space="preserve">de </w:t>
      </w:r>
      <w:r w:rsidRPr="00C55932">
        <w:rPr>
          <w:rFonts w:ascii="Verdana" w:hAnsi="Verdana"/>
          <w:sz w:val="24"/>
          <w:szCs w:val="24"/>
        </w:rPr>
        <w:t>en el dispensador de pólvo</w:t>
      </w:r>
      <w:r>
        <w:rPr>
          <w:rFonts w:ascii="Verdana" w:hAnsi="Verdana"/>
          <w:sz w:val="24"/>
          <w:szCs w:val="24"/>
        </w:rPr>
        <w:t>ra</w:t>
      </w:r>
      <w:r w:rsidRPr="00C55932">
        <w:rPr>
          <w:rFonts w:ascii="Verdana" w:hAnsi="Verdana"/>
          <w:sz w:val="24"/>
          <w:szCs w:val="24"/>
        </w:rPr>
        <w:t xml:space="preserve"> cuando termine la carga o cuando se lo ponga lejos como usted puede olvidarse de qué tipo de polvo se utilizó por última vez. Esto es extre</w:t>
      </w:r>
      <w:r>
        <w:rPr>
          <w:rFonts w:ascii="Verdana" w:hAnsi="Verdana"/>
          <w:sz w:val="24"/>
          <w:szCs w:val="24"/>
        </w:rPr>
        <w:t>madamente</w:t>
      </w:r>
      <w:r w:rsidRPr="00C55932">
        <w:rPr>
          <w:rFonts w:ascii="Verdana" w:hAnsi="Verdana"/>
          <w:sz w:val="24"/>
          <w:szCs w:val="24"/>
        </w:rPr>
        <w:t xml:space="preserve"> peligroso. </w:t>
      </w:r>
    </w:p>
    <w:p w:rsidR="00A1262D" w:rsidRDefault="00A1262D" w:rsidP="003D71E1">
      <w:pPr>
        <w:spacing w:after="0" w:line="240" w:lineRule="auto"/>
      </w:pPr>
    </w:p>
    <w:p w:rsidR="00A1262D" w:rsidRPr="00C55932" w:rsidRDefault="00A1262D" w:rsidP="003D71E1">
      <w:pPr>
        <w:spacing w:after="0" w:line="240" w:lineRule="auto"/>
        <w:rPr>
          <w:rFonts w:ascii="Verdana" w:hAnsi="Verdana"/>
          <w:sz w:val="24"/>
          <w:szCs w:val="24"/>
          <w:lang w:eastAsia="es-ES_tradnl"/>
        </w:rPr>
      </w:pPr>
    </w:p>
    <w:p w:rsidR="00A1262D" w:rsidRDefault="00A1262D">
      <w:pPr>
        <w:rPr>
          <w:rFonts w:ascii="Verdana" w:hAnsi="Verdana"/>
          <w:sz w:val="24"/>
          <w:szCs w:val="24"/>
        </w:rPr>
      </w:pPr>
      <w:r w:rsidRPr="00C55932">
        <w:rPr>
          <w:rFonts w:ascii="Verdana" w:hAnsi="Verdana"/>
          <w:sz w:val="24"/>
          <w:szCs w:val="24"/>
        </w:rPr>
        <w:t>Para iniciar la limpieza del dispensador, baje el conducto de polvo de limpieza en el panel trasero detrás del depósito de polvo. Asegúrese de que usted tiene un recipiente debajo de la rampa para coger todo el polvo del depósito y caja de polvo. Levantar el polvo de cierre puerta para permitir que el polvo fluya hacia fuera. El cepillo de limpieza se puede utilizar para eliminar cualquier polvo restante. Cuando está vacío, retire el tubo del depósito y la base de depósito deslizando el cierre en la parte superior del dispensador de la izquierda. A continuación, levante la base del depósito hacia arriba y hacia fuera. Coloque el tapón de goma en el extremo de tubo de polvo para prevenir el derrame de polvo. Tubo de alimentación de polvo puede ser fácilmente r'erno ved mediante la inserción de la varilla en forma de J en pequeño agujero en el acoplamiento del motor como se muestra en la Figura A. A continuación, desenrosque dispensadoras de polvo tubo girando en sentido antihorario. Tener cuidado para recoger cualquier polvo restante que todavía puede estar en el tubo. Ahora, con el conducto de polvo cerrado, presione en la caja de polvo de la parte posterior y suéltelo. La caja saldrá ligeramente para facilitar la extracción y limpieza. Antes de volver a montar, compruebe que todo el polvo se retira del tubo de alimentación y el polvo box.To volver a montar el dispensador, empuje la caja de polvo de nuevo hasta que se hace clic en un elemento, deslice el tubo de polvo de nuevo: a través de los casquillos en la caja de polvo y el tornillo para el eje del motor hasta los dedos. Place bucle extremo de la varilla en forma de J en virtud de acoplamiento del motor para ayudar a alinear el tubo de alimentación de polvo a las roscas de acoplamiento. Vea la Figura B. Coloque la base del depósito al interior de la caja de polvo y bloquear con el pestillo deslizante.</w:t>
      </w:r>
      <w:r w:rsidRPr="00C55932">
        <w:rPr>
          <w:rFonts w:ascii="Verdana" w:hAnsi="Verdana"/>
          <w:sz w:val="24"/>
          <w:szCs w:val="24"/>
        </w:rPr>
        <w:br/>
        <w:t>Vuelva a instalar el tubo del depósito.</w:t>
      </w:r>
    </w:p>
    <w:p w:rsidR="00A1262D" w:rsidRDefault="00A1262D">
      <w:pPr>
        <w:rPr>
          <w:rFonts w:ascii="Verdana" w:hAnsi="Verdana"/>
          <w:sz w:val="24"/>
          <w:szCs w:val="24"/>
        </w:rPr>
      </w:pPr>
    </w:p>
    <w:p w:rsidR="00A1262D" w:rsidRPr="001D6981" w:rsidRDefault="00A1262D">
      <w:pPr>
        <w:rPr>
          <w:rFonts w:ascii="Verdana" w:hAnsi="Verdana"/>
          <w:sz w:val="24"/>
          <w:szCs w:val="24"/>
        </w:rPr>
      </w:pPr>
      <w:r w:rsidRPr="001D6981">
        <w:rPr>
          <w:rFonts w:ascii="Verdana" w:hAnsi="Verdana"/>
          <w:b/>
          <w:sz w:val="24"/>
          <w:szCs w:val="24"/>
        </w:rPr>
        <w:t>Sugerencias / Recomendaciones</w:t>
      </w:r>
      <w:r w:rsidRPr="001D6981">
        <w:rPr>
          <w:rFonts w:ascii="Verdana" w:hAnsi="Verdana"/>
          <w:sz w:val="24"/>
          <w:szCs w:val="24"/>
        </w:rPr>
        <w:br/>
        <w:t xml:space="preserve">1. Si se expone a un cambio repentino </w:t>
      </w:r>
      <w:r>
        <w:rPr>
          <w:rFonts w:ascii="Verdana" w:hAnsi="Verdana"/>
          <w:sz w:val="24"/>
          <w:szCs w:val="24"/>
        </w:rPr>
        <w:t>de</w:t>
      </w:r>
      <w:r w:rsidRPr="001D6981">
        <w:rPr>
          <w:rFonts w:ascii="Verdana" w:hAnsi="Verdana"/>
          <w:sz w:val="24"/>
          <w:szCs w:val="24"/>
        </w:rPr>
        <w:t xml:space="preserve"> </w:t>
      </w:r>
      <w:r>
        <w:rPr>
          <w:rFonts w:ascii="Verdana" w:hAnsi="Verdana"/>
          <w:sz w:val="24"/>
          <w:szCs w:val="24"/>
        </w:rPr>
        <w:t>temperatura</w:t>
      </w:r>
      <w:r w:rsidRPr="001D6981">
        <w:rPr>
          <w:rFonts w:ascii="Verdana" w:hAnsi="Verdana"/>
          <w:sz w:val="24"/>
          <w:szCs w:val="24"/>
        </w:rPr>
        <w:t>, allo-w los 1200 DPS 30 minutos para estabilizar a la nueva ubicación antes de su uso.</w:t>
      </w:r>
      <w:r w:rsidRPr="001D6981">
        <w:rPr>
          <w:rFonts w:ascii="Verdana" w:hAnsi="Verdana"/>
          <w:sz w:val="24"/>
          <w:szCs w:val="24"/>
        </w:rPr>
        <w:br/>
        <w:t xml:space="preserve">2. La cubierta de polvo </w:t>
      </w:r>
      <w:r>
        <w:rPr>
          <w:rFonts w:ascii="Verdana" w:hAnsi="Verdana"/>
          <w:sz w:val="24"/>
          <w:szCs w:val="24"/>
        </w:rPr>
        <w:t xml:space="preserve">articulada puede </w:t>
      </w:r>
      <w:r w:rsidRPr="001D6981">
        <w:rPr>
          <w:rFonts w:ascii="Verdana" w:hAnsi="Verdana"/>
          <w:sz w:val="24"/>
          <w:szCs w:val="24"/>
        </w:rPr>
        <w:t xml:space="preserve">ser inclinada hacia atrás para facilitar su uso. Si lo-wered en su lugar durante el uso, sin embargo, se evitará cualquier </w:t>
      </w:r>
      <w:r>
        <w:rPr>
          <w:rFonts w:ascii="Verdana" w:hAnsi="Verdana"/>
          <w:sz w:val="24"/>
          <w:szCs w:val="24"/>
        </w:rPr>
        <w:t>corriente</w:t>
      </w:r>
      <w:r w:rsidRPr="001D6981">
        <w:rPr>
          <w:rFonts w:ascii="Verdana" w:hAnsi="Verdana"/>
          <w:sz w:val="24"/>
          <w:szCs w:val="24"/>
        </w:rPr>
        <w:t xml:space="preserve"> de aire</w:t>
      </w:r>
      <w:r>
        <w:rPr>
          <w:rFonts w:ascii="Verdana" w:hAnsi="Verdana"/>
          <w:sz w:val="24"/>
          <w:szCs w:val="24"/>
        </w:rPr>
        <w:t xml:space="preserve"> que</w:t>
      </w:r>
      <w:r w:rsidRPr="001D6981">
        <w:rPr>
          <w:rFonts w:ascii="Verdana" w:hAnsi="Verdana"/>
          <w:sz w:val="24"/>
          <w:szCs w:val="24"/>
        </w:rPr>
        <w:t xml:space="preserve"> afectar</w:t>
      </w:r>
      <w:r>
        <w:rPr>
          <w:rFonts w:ascii="Verdana" w:hAnsi="Verdana"/>
          <w:sz w:val="24"/>
          <w:szCs w:val="24"/>
        </w:rPr>
        <w:t>a</w:t>
      </w:r>
      <w:r w:rsidRPr="001D6981">
        <w:rPr>
          <w:rFonts w:ascii="Verdana" w:hAnsi="Verdana"/>
          <w:sz w:val="24"/>
          <w:szCs w:val="24"/>
        </w:rPr>
        <w:t xml:space="preserve"> a la precisión de la escala. La cubierta de polvo también se puede deslizar fuera de las bisagras y se retira, si es necesario. Se recomienda almacenar los 1200 DPS </w:t>
      </w:r>
      <w:r>
        <w:rPr>
          <w:rFonts w:ascii="Verdana" w:hAnsi="Verdana"/>
          <w:sz w:val="24"/>
          <w:szCs w:val="24"/>
        </w:rPr>
        <w:t>c</w:t>
      </w:r>
      <w:r w:rsidRPr="001D6981">
        <w:rPr>
          <w:rFonts w:ascii="Verdana" w:hAnsi="Verdana"/>
          <w:sz w:val="24"/>
          <w:szCs w:val="24"/>
        </w:rPr>
        <w:t xml:space="preserve">on la tapa de protección y cubrir la plataforma como protección adicional para evitar </w:t>
      </w:r>
      <w:r>
        <w:rPr>
          <w:rFonts w:ascii="Verdana" w:hAnsi="Verdana"/>
          <w:sz w:val="24"/>
          <w:szCs w:val="24"/>
        </w:rPr>
        <w:t xml:space="preserve">que </w:t>
      </w:r>
      <w:r w:rsidRPr="001D6981">
        <w:rPr>
          <w:rFonts w:ascii="Verdana" w:hAnsi="Verdana"/>
          <w:sz w:val="24"/>
          <w:szCs w:val="24"/>
        </w:rPr>
        <w:t xml:space="preserve">cualquier cosa </w:t>
      </w:r>
      <w:r>
        <w:rPr>
          <w:rFonts w:ascii="Verdana" w:hAnsi="Verdana"/>
          <w:sz w:val="24"/>
          <w:szCs w:val="24"/>
        </w:rPr>
        <w:t>pueda</w:t>
      </w:r>
      <w:r w:rsidRPr="001D6981">
        <w:rPr>
          <w:rFonts w:ascii="Verdana" w:hAnsi="Verdana"/>
          <w:sz w:val="24"/>
          <w:szCs w:val="24"/>
        </w:rPr>
        <w:t xml:space="preserve"> golpear la plataforma y dañar la célula de carga.</w:t>
      </w:r>
      <w:r w:rsidRPr="001D6981">
        <w:rPr>
          <w:rFonts w:ascii="Verdana" w:hAnsi="Verdana"/>
          <w:sz w:val="24"/>
          <w:szCs w:val="24"/>
        </w:rPr>
        <w:br/>
        <w:t xml:space="preserve">3. Los] 200 DPS tiene una desviación de alerta. Si hay algo que hace que las lecturas a la deriva más de 0,3 granos, la balanza emitirá un pitido. La escala debe volver a cero pulsando </w:t>
      </w:r>
      <w:r>
        <w:rPr>
          <w:rFonts w:ascii="Verdana" w:hAnsi="Verdana"/>
          <w:sz w:val="24"/>
          <w:szCs w:val="24"/>
        </w:rPr>
        <w:t xml:space="preserve">el botón </w:t>
      </w:r>
      <w:r w:rsidRPr="001D6981">
        <w:rPr>
          <w:rFonts w:ascii="Verdana" w:hAnsi="Verdana"/>
          <w:b/>
          <w:sz w:val="24"/>
          <w:szCs w:val="24"/>
        </w:rPr>
        <w:t>CAL / ZERO</w:t>
      </w:r>
      <w:r w:rsidRPr="001D6981">
        <w:rPr>
          <w:rFonts w:ascii="Verdana" w:hAnsi="Verdana"/>
          <w:sz w:val="24"/>
          <w:szCs w:val="24"/>
        </w:rPr>
        <w:t xml:space="preserve">. Es una buena idea para presionar el </w:t>
      </w:r>
      <w:r>
        <w:rPr>
          <w:rFonts w:ascii="Verdana" w:hAnsi="Verdana"/>
          <w:sz w:val="24"/>
          <w:szCs w:val="24"/>
        </w:rPr>
        <w:t>botón</w:t>
      </w:r>
      <w:r w:rsidRPr="001D6981">
        <w:rPr>
          <w:rFonts w:ascii="Verdana" w:hAnsi="Verdana"/>
          <w:sz w:val="24"/>
          <w:szCs w:val="24"/>
        </w:rPr>
        <w:t xml:space="preserve"> CAL / ZERO después de cada polvo 5 gotas para asegurarse de que no se ha producido la deriva.</w:t>
      </w:r>
    </w:p>
    <w:sectPr w:rsidR="00A1262D" w:rsidRPr="001D6981" w:rsidSect="00CF44D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62D" w:rsidRDefault="00A1262D" w:rsidP="00694D67">
      <w:pPr>
        <w:spacing w:after="0" w:line="240" w:lineRule="auto"/>
      </w:pPr>
      <w:r>
        <w:separator/>
      </w:r>
    </w:p>
  </w:endnote>
  <w:endnote w:type="continuationSeparator" w:id="0">
    <w:p w:rsidR="00A1262D" w:rsidRDefault="00A1262D" w:rsidP="00694D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62D" w:rsidRDefault="00A1262D" w:rsidP="00694D67">
      <w:pPr>
        <w:spacing w:after="0" w:line="240" w:lineRule="auto"/>
      </w:pPr>
      <w:r>
        <w:separator/>
      </w:r>
    </w:p>
  </w:footnote>
  <w:footnote w:type="continuationSeparator" w:id="0">
    <w:p w:rsidR="00A1262D" w:rsidRDefault="00A1262D" w:rsidP="00694D6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0173B"/>
    <w:rsid w:val="0000044E"/>
    <w:rsid w:val="000C014E"/>
    <w:rsid w:val="000D593B"/>
    <w:rsid w:val="000F69F6"/>
    <w:rsid w:val="00166CAB"/>
    <w:rsid w:val="001D6981"/>
    <w:rsid w:val="001E634F"/>
    <w:rsid w:val="001F63E1"/>
    <w:rsid w:val="00321085"/>
    <w:rsid w:val="00351431"/>
    <w:rsid w:val="003567B0"/>
    <w:rsid w:val="003D71E1"/>
    <w:rsid w:val="0050173B"/>
    <w:rsid w:val="00664B48"/>
    <w:rsid w:val="00694D67"/>
    <w:rsid w:val="00786DFE"/>
    <w:rsid w:val="00865FC7"/>
    <w:rsid w:val="008C503D"/>
    <w:rsid w:val="00922F04"/>
    <w:rsid w:val="00A03BC4"/>
    <w:rsid w:val="00A1262D"/>
    <w:rsid w:val="00B057BF"/>
    <w:rsid w:val="00C55932"/>
    <w:rsid w:val="00CB5D4F"/>
    <w:rsid w:val="00CF44D3"/>
    <w:rsid w:val="00D23DA5"/>
    <w:rsid w:val="00D518CF"/>
    <w:rsid w:val="00DC24CD"/>
    <w:rsid w:val="00DD6CC2"/>
    <w:rsid w:val="00EF6E47"/>
    <w:rsid w:val="00F20D3A"/>
    <w:rsid w:val="00FC0D56"/>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44D3"/>
    <w:pPr>
      <w:spacing w:after="200" w:line="276" w:lineRule="auto"/>
    </w:pPr>
    <w:rPr>
      <w:lang w:val="es-ES_tradnl"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50173B"/>
    <w:rPr>
      <w:rFonts w:cs="Times New Roman"/>
      <w:color w:val="0000FF"/>
      <w:u w:val="single"/>
    </w:rPr>
  </w:style>
  <w:style w:type="character" w:customStyle="1" w:styleId="hps">
    <w:name w:val="hps"/>
    <w:basedOn w:val="DefaultParagraphFont"/>
    <w:uiPriority w:val="99"/>
    <w:rsid w:val="0050173B"/>
    <w:rPr>
      <w:rFonts w:cs="Times New Roman"/>
    </w:rPr>
  </w:style>
  <w:style w:type="character" w:customStyle="1" w:styleId="atn">
    <w:name w:val="atn"/>
    <w:basedOn w:val="DefaultParagraphFont"/>
    <w:uiPriority w:val="99"/>
    <w:rsid w:val="0050173B"/>
    <w:rPr>
      <w:rFonts w:cs="Times New Roman"/>
    </w:rPr>
  </w:style>
  <w:style w:type="paragraph" w:styleId="Header">
    <w:name w:val="header"/>
    <w:basedOn w:val="Normal"/>
    <w:link w:val="HeaderChar"/>
    <w:uiPriority w:val="99"/>
    <w:rsid w:val="00694D67"/>
    <w:pPr>
      <w:tabs>
        <w:tab w:val="center" w:pos="4252"/>
        <w:tab w:val="right" w:pos="8504"/>
      </w:tabs>
      <w:spacing w:after="0" w:line="240" w:lineRule="auto"/>
    </w:pPr>
  </w:style>
  <w:style w:type="character" w:customStyle="1" w:styleId="HeaderChar">
    <w:name w:val="Header Char"/>
    <w:basedOn w:val="DefaultParagraphFont"/>
    <w:link w:val="Header"/>
    <w:uiPriority w:val="99"/>
    <w:locked/>
    <w:rsid w:val="00694D67"/>
    <w:rPr>
      <w:rFonts w:cs="Times New Roman"/>
    </w:rPr>
  </w:style>
  <w:style w:type="paragraph" w:styleId="Footer">
    <w:name w:val="footer"/>
    <w:basedOn w:val="Normal"/>
    <w:link w:val="FooterChar"/>
    <w:uiPriority w:val="99"/>
    <w:rsid w:val="00694D67"/>
    <w:pPr>
      <w:tabs>
        <w:tab w:val="center" w:pos="4252"/>
        <w:tab w:val="right" w:pos="8504"/>
      </w:tabs>
      <w:spacing w:after="0" w:line="240" w:lineRule="auto"/>
    </w:pPr>
  </w:style>
  <w:style w:type="character" w:customStyle="1" w:styleId="FooterChar">
    <w:name w:val="Footer Char"/>
    <w:basedOn w:val="DefaultParagraphFont"/>
    <w:link w:val="Footer"/>
    <w:uiPriority w:val="99"/>
    <w:locked/>
    <w:rsid w:val="00694D67"/>
    <w:rPr>
      <w:rFonts w:cs="Times New Roman"/>
    </w:rPr>
  </w:style>
  <w:style w:type="paragraph" w:styleId="DocumentMap">
    <w:name w:val="Document Map"/>
    <w:basedOn w:val="Normal"/>
    <w:link w:val="DocumentMapChar"/>
    <w:uiPriority w:val="99"/>
    <w:semiHidden/>
    <w:rsid w:val="00F20D3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imes New Roman" w:hAnsi="Times New Roman" w:cs="Times New Roman"/>
      <w:sz w:val="2"/>
      <w:lang w:val="es-ES_tradnl" w:eastAsia="en-US"/>
    </w:rPr>
  </w:style>
  <w:style w:type="character" w:customStyle="1" w:styleId="hpsatn">
    <w:name w:val="hps atn"/>
    <w:basedOn w:val="DefaultParagraphFont"/>
    <w:uiPriority w:val="99"/>
    <w:rsid w:val="00F20D3A"/>
    <w:rPr>
      <w:rFonts w:cs="Times New Roman"/>
    </w:rPr>
  </w:style>
</w:styles>
</file>

<file path=word/webSettings.xml><?xml version="1.0" encoding="utf-8"?>
<w:webSettings xmlns:r="http://schemas.openxmlformats.org/officeDocument/2006/relationships" xmlns:w="http://schemas.openxmlformats.org/wordprocessingml/2006/main">
  <w:divs>
    <w:div w:id="555896649">
      <w:marLeft w:val="0"/>
      <w:marRight w:val="0"/>
      <w:marTop w:val="0"/>
      <w:marBottom w:val="0"/>
      <w:divBdr>
        <w:top w:val="none" w:sz="0" w:space="0" w:color="auto"/>
        <w:left w:val="none" w:sz="0" w:space="0" w:color="auto"/>
        <w:bottom w:val="none" w:sz="0" w:space="0" w:color="auto"/>
        <w:right w:val="none" w:sz="0" w:space="0" w:color="auto"/>
      </w:divBdr>
      <w:divsChild>
        <w:div w:id="555896648">
          <w:marLeft w:val="0"/>
          <w:marRight w:val="0"/>
          <w:marTop w:val="0"/>
          <w:marBottom w:val="0"/>
          <w:divBdr>
            <w:top w:val="none" w:sz="0" w:space="0" w:color="auto"/>
            <w:left w:val="none" w:sz="0" w:space="0" w:color="auto"/>
            <w:bottom w:val="none" w:sz="0" w:space="0" w:color="auto"/>
            <w:right w:val="none" w:sz="0" w:space="0" w:color="auto"/>
          </w:divBdr>
        </w:div>
        <w:div w:id="555896658">
          <w:marLeft w:val="0"/>
          <w:marRight w:val="0"/>
          <w:marTop w:val="0"/>
          <w:marBottom w:val="0"/>
          <w:divBdr>
            <w:top w:val="none" w:sz="0" w:space="0" w:color="auto"/>
            <w:left w:val="none" w:sz="0" w:space="0" w:color="auto"/>
            <w:bottom w:val="none" w:sz="0" w:space="0" w:color="auto"/>
            <w:right w:val="none" w:sz="0" w:space="0" w:color="auto"/>
          </w:divBdr>
          <w:divsChild>
            <w:div w:id="555896646">
              <w:marLeft w:val="0"/>
              <w:marRight w:val="0"/>
              <w:marTop w:val="0"/>
              <w:marBottom w:val="0"/>
              <w:divBdr>
                <w:top w:val="none" w:sz="0" w:space="0" w:color="auto"/>
                <w:left w:val="none" w:sz="0" w:space="0" w:color="auto"/>
                <w:bottom w:val="none" w:sz="0" w:space="0" w:color="auto"/>
                <w:right w:val="none" w:sz="0" w:space="0" w:color="auto"/>
              </w:divBdr>
              <w:divsChild>
                <w:div w:id="555896647">
                  <w:marLeft w:val="0"/>
                  <w:marRight w:val="0"/>
                  <w:marTop w:val="0"/>
                  <w:marBottom w:val="0"/>
                  <w:divBdr>
                    <w:top w:val="none" w:sz="0" w:space="0" w:color="auto"/>
                    <w:left w:val="none" w:sz="0" w:space="0" w:color="auto"/>
                    <w:bottom w:val="none" w:sz="0" w:space="0" w:color="auto"/>
                    <w:right w:val="none" w:sz="0" w:space="0" w:color="auto"/>
                  </w:divBdr>
                  <w:divsChild>
                    <w:div w:id="555896643">
                      <w:marLeft w:val="0"/>
                      <w:marRight w:val="0"/>
                      <w:marTop w:val="0"/>
                      <w:marBottom w:val="0"/>
                      <w:divBdr>
                        <w:top w:val="none" w:sz="0" w:space="0" w:color="auto"/>
                        <w:left w:val="none" w:sz="0" w:space="0" w:color="auto"/>
                        <w:bottom w:val="none" w:sz="0" w:space="0" w:color="auto"/>
                        <w:right w:val="none" w:sz="0" w:space="0" w:color="auto"/>
                      </w:divBdr>
                      <w:divsChild>
                        <w:div w:id="555896645">
                          <w:marLeft w:val="0"/>
                          <w:marRight w:val="0"/>
                          <w:marTop w:val="0"/>
                          <w:marBottom w:val="0"/>
                          <w:divBdr>
                            <w:top w:val="none" w:sz="0" w:space="0" w:color="auto"/>
                            <w:left w:val="none" w:sz="0" w:space="0" w:color="auto"/>
                            <w:bottom w:val="none" w:sz="0" w:space="0" w:color="auto"/>
                            <w:right w:val="none" w:sz="0" w:space="0" w:color="auto"/>
                          </w:divBdr>
                          <w:divsChild>
                            <w:div w:id="555896642">
                              <w:marLeft w:val="0"/>
                              <w:marRight w:val="0"/>
                              <w:marTop w:val="0"/>
                              <w:marBottom w:val="0"/>
                              <w:divBdr>
                                <w:top w:val="none" w:sz="0" w:space="0" w:color="auto"/>
                                <w:left w:val="none" w:sz="0" w:space="0" w:color="auto"/>
                                <w:bottom w:val="none" w:sz="0" w:space="0" w:color="auto"/>
                                <w:right w:val="none" w:sz="0" w:space="0" w:color="auto"/>
                              </w:divBdr>
                              <w:divsChild>
                                <w:div w:id="555896654">
                                  <w:marLeft w:val="0"/>
                                  <w:marRight w:val="0"/>
                                  <w:marTop w:val="0"/>
                                  <w:marBottom w:val="0"/>
                                  <w:divBdr>
                                    <w:top w:val="none" w:sz="0" w:space="0" w:color="auto"/>
                                    <w:left w:val="none" w:sz="0" w:space="0" w:color="auto"/>
                                    <w:bottom w:val="none" w:sz="0" w:space="0" w:color="auto"/>
                                    <w:right w:val="none" w:sz="0" w:space="0" w:color="auto"/>
                                  </w:divBdr>
                                  <w:divsChild>
                                    <w:div w:id="55589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5896653">
                  <w:marLeft w:val="0"/>
                  <w:marRight w:val="0"/>
                  <w:marTop w:val="0"/>
                  <w:marBottom w:val="0"/>
                  <w:divBdr>
                    <w:top w:val="none" w:sz="0" w:space="0" w:color="auto"/>
                    <w:left w:val="none" w:sz="0" w:space="0" w:color="auto"/>
                    <w:bottom w:val="none" w:sz="0" w:space="0" w:color="auto"/>
                    <w:right w:val="none" w:sz="0" w:space="0" w:color="auto"/>
                  </w:divBdr>
                  <w:divsChild>
                    <w:div w:id="555896651">
                      <w:marLeft w:val="0"/>
                      <w:marRight w:val="0"/>
                      <w:marTop w:val="0"/>
                      <w:marBottom w:val="0"/>
                      <w:divBdr>
                        <w:top w:val="none" w:sz="0" w:space="0" w:color="auto"/>
                        <w:left w:val="none" w:sz="0" w:space="0" w:color="auto"/>
                        <w:bottom w:val="none" w:sz="0" w:space="0" w:color="auto"/>
                        <w:right w:val="none" w:sz="0" w:space="0" w:color="auto"/>
                      </w:divBdr>
                      <w:divsChild>
                        <w:div w:id="555896657">
                          <w:marLeft w:val="0"/>
                          <w:marRight w:val="0"/>
                          <w:marTop w:val="0"/>
                          <w:marBottom w:val="0"/>
                          <w:divBdr>
                            <w:top w:val="none" w:sz="0" w:space="0" w:color="auto"/>
                            <w:left w:val="none" w:sz="0" w:space="0" w:color="auto"/>
                            <w:bottom w:val="none" w:sz="0" w:space="0" w:color="auto"/>
                            <w:right w:val="none" w:sz="0" w:space="0" w:color="auto"/>
                          </w:divBdr>
                          <w:divsChild>
                            <w:div w:id="55589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896655">
      <w:marLeft w:val="0"/>
      <w:marRight w:val="0"/>
      <w:marTop w:val="0"/>
      <w:marBottom w:val="0"/>
      <w:divBdr>
        <w:top w:val="none" w:sz="0" w:space="0" w:color="auto"/>
        <w:left w:val="none" w:sz="0" w:space="0" w:color="auto"/>
        <w:bottom w:val="none" w:sz="0" w:space="0" w:color="auto"/>
        <w:right w:val="none" w:sz="0" w:space="0" w:color="auto"/>
      </w:divBdr>
      <w:divsChild>
        <w:div w:id="555896652">
          <w:marLeft w:val="0"/>
          <w:marRight w:val="0"/>
          <w:marTop w:val="0"/>
          <w:marBottom w:val="0"/>
          <w:divBdr>
            <w:top w:val="none" w:sz="0" w:space="0" w:color="auto"/>
            <w:left w:val="none" w:sz="0" w:space="0" w:color="auto"/>
            <w:bottom w:val="none" w:sz="0" w:space="0" w:color="auto"/>
            <w:right w:val="none" w:sz="0" w:space="0" w:color="auto"/>
          </w:divBdr>
          <w:divsChild>
            <w:div w:id="555896650">
              <w:marLeft w:val="0"/>
              <w:marRight w:val="0"/>
              <w:marTop w:val="0"/>
              <w:marBottom w:val="0"/>
              <w:divBdr>
                <w:top w:val="none" w:sz="0" w:space="0" w:color="auto"/>
                <w:left w:val="none" w:sz="0" w:space="0" w:color="auto"/>
                <w:bottom w:val="none" w:sz="0" w:space="0" w:color="auto"/>
                <w:right w:val="none" w:sz="0" w:space="0" w:color="auto"/>
              </w:divBdr>
              <w:divsChild>
                <w:div w:id="55589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896660">
      <w:marLeft w:val="0"/>
      <w:marRight w:val="0"/>
      <w:marTop w:val="0"/>
      <w:marBottom w:val="0"/>
      <w:divBdr>
        <w:top w:val="none" w:sz="0" w:space="0" w:color="auto"/>
        <w:left w:val="none" w:sz="0" w:space="0" w:color="auto"/>
        <w:bottom w:val="none" w:sz="0" w:space="0" w:color="auto"/>
        <w:right w:val="none" w:sz="0" w:space="0" w:color="auto"/>
      </w:divBdr>
      <w:divsChild>
        <w:div w:id="555896659">
          <w:marLeft w:val="0"/>
          <w:marRight w:val="0"/>
          <w:marTop w:val="0"/>
          <w:marBottom w:val="0"/>
          <w:divBdr>
            <w:top w:val="none" w:sz="0" w:space="0" w:color="auto"/>
            <w:left w:val="none" w:sz="0" w:space="0" w:color="auto"/>
            <w:bottom w:val="none" w:sz="0" w:space="0" w:color="auto"/>
            <w:right w:val="none" w:sz="0" w:space="0" w:color="auto"/>
          </w:divBdr>
          <w:divsChild>
            <w:div w:id="55589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170</TotalTime>
  <Pages>9</Pages>
  <Words>2710</Words>
  <Characters>14908</Characters>
  <Application>Microsoft Office Outlook</Application>
  <DocSecurity>0</DocSecurity>
  <Lines>0</Lines>
  <Paragraphs>0</Paragraphs>
  <ScaleCrop>false</ScaleCrop>
  <Company>Canon Europe N.V.</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Climent-Fuster, V Javier</dc:creator>
  <cp:keywords/>
  <dc:description/>
  <cp:lastModifiedBy>Javi</cp:lastModifiedBy>
  <cp:revision>3</cp:revision>
  <cp:lastPrinted>2012-09-13T12:58:00Z</cp:lastPrinted>
  <dcterms:created xsi:type="dcterms:W3CDTF">2012-09-13T10:57:00Z</dcterms:created>
  <dcterms:modified xsi:type="dcterms:W3CDTF">2012-09-19T22:04:00Z</dcterms:modified>
</cp:coreProperties>
</file>