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25.- INUTILIZACIÓN DE UN ARMA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Cualquier militar, en posesión de la licencia de armas “A” o de categoría 1ª, podrá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inutilizar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sus armas solicitándolo mediante instancia al MAPER (anexo I-6). La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autorización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inutilización, que será remitida al propietario, deberá ser presentada en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la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AALOG/ULOG junto con el arma y guía de pertenencia. La autorización citada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tendrá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un plazo de validez de dos meses desde la fecha de su emisión.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También se deberá solicitar la autorización de inutilización cuando se desee llevarla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cabo en otros organismos (Intervenciones de Armas de la Guardia Civil o armerías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autorizadas</w:t>
      </w:r>
      <w:proofErr w:type="gramEnd"/>
      <w:r>
        <w:rPr>
          <w:rFonts w:ascii="Times New Roman" w:hAnsi="Times New Roman" w:cs="Times New Roman"/>
          <w:sz w:val="24"/>
          <w:szCs w:val="24"/>
        </w:rPr>
        <w:t>). La autorización de esta solicitud igualmente tendrá un plazo de validez de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meses contados desde la fecha de su emisión.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Una vez se inutilice el arma, la AALOG/ULOG redactará un certificado de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inutilización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por arma inutilizada (anexo VI), que deberá remitir junto con la guía de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pertenencia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 la Intervención de Armas.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IT 16/10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Página 47 de 60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armas inutilizadas se podrán poseer sin limitación de número, en el propio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domicilio</w:t>
      </w:r>
      <w:proofErr w:type="gramEnd"/>
      <w:r>
        <w:rPr>
          <w:rFonts w:ascii="Times New Roman" w:hAnsi="Times New Roman" w:cs="Times New Roman"/>
          <w:sz w:val="24"/>
          <w:szCs w:val="24"/>
        </w:rPr>
        <w:t>, debiéndose acompañar siempre del certificado de inutilización expedido para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cada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una de ellas. Este certificado, según la primera parte del Anexo VI, será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confeccionado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y firmado por quien materialice y compruebe la inutilización del arma,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reflejando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los datos de ésta. El Jefe de la AALOG/ULOG firmará la transferencia de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propiedad</w:t>
      </w:r>
      <w:proofErr w:type="gramEnd"/>
      <w:r>
        <w:rPr>
          <w:rFonts w:ascii="Times New Roman" w:hAnsi="Times New Roman" w:cs="Times New Roman"/>
          <w:sz w:val="24"/>
          <w:szCs w:val="24"/>
        </w:rPr>
        <w:t>, en su caso, según los datos expresados en la solicitud de inutilización que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realizó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Intervención de Armas (referencia del oficio, nombre y DNI del nuevo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propietario</w:t>
      </w:r>
      <w:proofErr w:type="gramEnd"/>
      <w:r>
        <w:rPr>
          <w:rFonts w:ascii="Times New Roman" w:hAnsi="Times New Roman" w:cs="Times New Roman"/>
          <w:sz w:val="24"/>
          <w:szCs w:val="24"/>
        </w:rPr>
        <w:t>).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 el arma inutilizada cambiara de propietario, se deberá solicitar a la Intervención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Armas del E.T. o de la Guardia Civil que corresponda por domicilio, la expedición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otro certificado a nombre del nuevo propietario, según sea éste militar o civil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respectivamente</w:t>
      </w:r>
      <w:proofErr w:type="gramEnd"/>
      <w:r>
        <w:rPr>
          <w:rFonts w:ascii="Times New Roman" w:hAnsi="Times New Roman" w:cs="Times New Roman"/>
          <w:sz w:val="24"/>
          <w:szCs w:val="24"/>
        </w:rPr>
        <w:t>. Para ello se deberá rellenar la segunda parte del certificado citado, y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junto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con el arma inutilizada se presentará en la Intervención de Armas que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corresponda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dicta el plazo improrrogable de un (1) año, a partir de la fecha de autorización de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depósito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para inutilización de las armas, a fin de que éstas sean retiradas por los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propietarios</w:t>
      </w:r>
      <w:proofErr w:type="gramEnd"/>
      <w:r>
        <w:rPr>
          <w:rFonts w:ascii="Times New Roman" w:hAnsi="Times New Roman" w:cs="Times New Roman"/>
          <w:sz w:val="24"/>
          <w:szCs w:val="24"/>
        </w:rPr>
        <w:t>, iniciándose el proceso de subasta pública por la AALOG/ULOG, en caso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que no ser retiradas.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Las armas inutilizadas están exentas de pasar revista de armas. En el supuesto de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extravío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 robo, deberán los titulares del certificado de inutilización presentar denuncia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la Comisaría de Policía o Puesto de la Guardia Civil.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Cuando el arma inutilizada ya esté en posesión de un particular y quiera éste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enajenarla</w:t>
      </w:r>
      <w:proofErr w:type="gramEnd"/>
      <w:r>
        <w:rPr>
          <w:rFonts w:ascii="Times New Roman" w:hAnsi="Times New Roman" w:cs="Times New Roman"/>
          <w:sz w:val="24"/>
          <w:szCs w:val="24"/>
        </w:rPr>
        <w:t>, deberá seguirse el procedimiento siguiente: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Si la persona que desee adquirir el arma es militar o personal civil de Ministerio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de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Defensa, y desea actualizar el certificado de inutilización a través de la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AALOG/ULOG lo solicitará mediante instancia dirigida al Jefe de la misma.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Igualmente podrá actualizar el certificado mediante solicitud a la Intervención de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Armas. En ambos casos será </w:t>
      </w:r>
      <w:proofErr w:type="gramStart"/>
      <w:r>
        <w:rPr>
          <w:rFonts w:ascii="Times New Roman" w:hAnsi="Times New Roman" w:cs="Times New Roman"/>
          <w:sz w:val="24"/>
          <w:szCs w:val="24"/>
        </w:rPr>
        <w:t>presentada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el arma inutilizada y el certificado que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se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expidió en su momento.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IT 16/10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7"/>
          <w:szCs w:val="17"/>
        </w:rPr>
      </w:pPr>
      <w:r>
        <w:rPr>
          <w:rFonts w:ascii="Times New Roman" w:hAnsi="Times New Roman" w:cs="Times New Roman"/>
          <w:sz w:val="17"/>
          <w:szCs w:val="17"/>
        </w:rPr>
        <w:t>Página 48 de 60</w:t>
      </w:r>
    </w:p>
    <w:p w:rsidR="005F7D22" w:rsidRDefault="005F7D22" w:rsidP="005F7D2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Si es otro el adquiriente hará los trámites que el Reglamento de Armas exija a</w:t>
      </w:r>
    </w:p>
    <w:p w:rsidR="00140BA8" w:rsidRDefault="005F7D22" w:rsidP="005F7D22">
      <w:proofErr w:type="gramStart"/>
      <w:r>
        <w:rPr>
          <w:rFonts w:ascii="Times New Roman" w:hAnsi="Times New Roman" w:cs="Times New Roman"/>
          <w:sz w:val="24"/>
          <w:szCs w:val="24"/>
        </w:rPr>
        <w:t>través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las Intervenciones de Armas de la Guardia Civil.</w:t>
      </w:r>
    </w:p>
    <w:sectPr w:rsidR="00140BA8" w:rsidSect="00140BA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characterSpacingControl w:val="doNotCompress"/>
  <w:compat/>
  <w:rsids>
    <w:rsidRoot w:val="005F7D22"/>
    <w:rsid w:val="00140BA8"/>
    <w:rsid w:val="005F7D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0BA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495</Words>
  <Characters>2728</Characters>
  <Application>Microsoft Office Word</Application>
  <DocSecurity>0</DocSecurity>
  <Lines>22</Lines>
  <Paragraphs>6</Paragraphs>
  <ScaleCrop>false</ScaleCrop>
  <Company>TOSHIBA</Company>
  <LinksUpToDate>false</LinksUpToDate>
  <CharactersWithSpaces>3217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alfonso</dc:creator>
  <cp:keywords/>
  <dc:description/>
  <cp:lastModifiedBy>alfonso</cp:lastModifiedBy>
  <cp:revision>3</cp:revision>
  <dcterms:created xsi:type="dcterms:W3CDTF">2011-05-24T15:42:00Z</dcterms:created>
  <dcterms:modified xsi:type="dcterms:W3CDTF">2011-05-24T15:42:00Z</dcterms:modified>
</cp:coreProperties>
</file>